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B93AC" w14:textId="77777777" w:rsidR="00363287" w:rsidRPr="00D87350" w:rsidRDefault="00363287" w:rsidP="007D6793">
      <w:pPr>
        <w:spacing w:after="0" w:line="240" w:lineRule="auto"/>
        <w:jc w:val="both"/>
        <w:rPr>
          <w:rFonts w:ascii="Arial" w:hAnsi="Arial" w:cs="Arial"/>
          <w:b/>
          <w:sz w:val="24"/>
          <w:szCs w:val="24"/>
        </w:rPr>
      </w:pPr>
      <w:r w:rsidRPr="00D87350">
        <w:rPr>
          <w:rFonts w:ascii="Arial" w:hAnsi="Arial" w:cs="Arial"/>
          <w:b/>
          <w:sz w:val="24"/>
          <w:szCs w:val="24"/>
        </w:rPr>
        <w:t>ANNEX B: BONDS</w:t>
      </w:r>
    </w:p>
    <w:p w14:paraId="52E77D30" w14:textId="77777777" w:rsidR="006F7703" w:rsidRPr="00D87350" w:rsidRDefault="006F7703" w:rsidP="007D6793">
      <w:pPr>
        <w:pStyle w:val="ListParagraph"/>
        <w:spacing w:after="0" w:line="240" w:lineRule="auto"/>
        <w:jc w:val="both"/>
        <w:rPr>
          <w:rFonts w:ascii="Arial" w:hAnsi="Arial" w:cs="Arial"/>
          <w:b/>
          <w:sz w:val="24"/>
          <w:szCs w:val="24"/>
        </w:rPr>
      </w:pPr>
    </w:p>
    <w:p w14:paraId="74208CC0" w14:textId="655A43CA" w:rsidR="00D415B1" w:rsidRPr="00D87350" w:rsidRDefault="00D415B1" w:rsidP="007D6793">
      <w:pPr>
        <w:pStyle w:val="ListParagraph"/>
        <w:numPr>
          <w:ilvl w:val="1"/>
          <w:numId w:val="5"/>
        </w:numPr>
        <w:spacing w:after="0" w:line="240" w:lineRule="auto"/>
        <w:jc w:val="both"/>
        <w:rPr>
          <w:rFonts w:ascii="Arial" w:hAnsi="Arial" w:cs="Arial"/>
          <w:b/>
          <w:sz w:val="24"/>
          <w:szCs w:val="24"/>
        </w:rPr>
      </w:pPr>
      <w:r w:rsidRPr="00D87350">
        <w:rPr>
          <w:rFonts w:ascii="Arial" w:hAnsi="Arial" w:cs="Arial"/>
          <w:b/>
          <w:sz w:val="24"/>
          <w:szCs w:val="24"/>
        </w:rPr>
        <w:t>Bid Bond</w:t>
      </w:r>
    </w:p>
    <w:p w14:paraId="1FC49DAF" w14:textId="77777777" w:rsidR="00C4157A" w:rsidRPr="00D87350" w:rsidRDefault="00C4157A" w:rsidP="007D6793">
      <w:pPr>
        <w:pStyle w:val="ListParagraph"/>
        <w:spacing w:after="0" w:line="240" w:lineRule="auto"/>
        <w:jc w:val="both"/>
        <w:rPr>
          <w:rFonts w:ascii="Arial" w:hAnsi="Arial" w:cs="Arial"/>
          <w:sz w:val="24"/>
          <w:szCs w:val="24"/>
        </w:rPr>
      </w:pPr>
    </w:p>
    <w:p w14:paraId="54E206D5" w14:textId="5D5C9A6D" w:rsidR="00C4157A" w:rsidRPr="00D87350" w:rsidRDefault="00C4157A" w:rsidP="007D6793">
      <w:pPr>
        <w:pStyle w:val="ListParagraph"/>
        <w:spacing w:after="0" w:line="240" w:lineRule="auto"/>
        <w:jc w:val="both"/>
        <w:rPr>
          <w:rFonts w:ascii="Arial" w:hAnsi="Arial" w:cs="Arial"/>
          <w:sz w:val="24"/>
          <w:szCs w:val="24"/>
        </w:rPr>
      </w:pPr>
      <w:r w:rsidRPr="00D87350">
        <w:rPr>
          <w:rFonts w:ascii="Arial" w:hAnsi="Arial" w:cs="Arial"/>
          <w:sz w:val="24"/>
          <w:szCs w:val="24"/>
        </w:rPr>
        <w:t>The Bid Bond is a guarantee to prevent the</w:t>
      </w:r>
      <w:r w:rsidR="00C064D2" w:rsidRPr="00D87350">
        <w:rPr>
          <w:rFonts w:ascii="Arial" w:hAnsi="Arial" w:cs="Arial"/>
          <w:sz w:val="24"/>
          <w:szCs w:val="24"/>
        </w:rPr>
        <w:t xml:space="preserve"> Qualified </w:t>
      </w:r>
      <w:r w:rsidRPr="00D87350">
        <w:rPr>
          <w:rFonts w:ascii="Arial" w:hAnsi="Arial" w:cs="Arial"/>
          <w:sz w:val="24"/>
          <w:szCs w:val="24"/>
        </w:rPr>
        <w:t xml:space="preserve">Bidders from withdrawing their bids prior to the end of their </w:t>
      </w:r>
      <w:r w:rsidR="00C064D2" w:rsidRPr="00D87350">
        <w:rPr>
          <w:rFonts w:ascii="Arial" w:hAnsi="Arial" w:cs="Arial"/>
          <w:sz w:val="24"/>
          <w:szCs w:val="24"/>
        </w:rPr>
        <w:t>Bid Bond V</w:t>
      </w:r>
      <w:r w:rsidRPr="00D87350">
        <w:rPr>
          <w:rFonts w:ascii="Arial" w:hAnsi="Arial" w:cs="Arial"/>
          <w:sz w:val="24"/>
          <w:szCs w:val="24"/>
        </w:rPr>
        <w:t xml:space="preserve">alidity </w:t>
      </w:r>
      <w:r w:rsidR="00C064D2" w:rsidRPr="00D87350">
        <w:rPr>
          <w:rFonts w:ascii="Arial" w:hAnsi="Arial" w:cs="Arial"/>
          <w:sz w:val="24"/>
          <w:szCs w:val="24"/>
        </w:rPr>
        <w:t>P</w:t>
      </w:r>
      <w:r w:rsidRPr="00D87350">
        <w:rPr>
          <w:rFonts w:ascii="Arial" w:hAnsi="Arial" w:cs="Arial"/>
          <w:sz w:val="24"/>
          <w:szCs w:val="24"/>
        </w:rPr>
        <w:t>eriod or refusing to sign the GEA Affidavit of Undertaking</w:t>
      </w:r>
      <w:r w:rsidR="00016E0A">
        <w:rPr>
          <w:rFonts w:ascii="Arial" w:hAnsi="Arial" w:cs="Arial"/>
          <w:sz w:val="24"/>
          <w:szCs w:val="24"/>
        </w:rPr>
        <w:t xml:space="preserve"> </w:t>
      </w:r>
      <w:r w:rsidR="00016E0A" w:rsidRPr="00016E0A">
        <w:rPr>
          <w:rFonts w:ascii="Arial" w:hAnsi="Arial" w:cs="Arial"/>
          <w:sz w:val="24"/>
          <w:szCs w:val="24"/>
        </w:rPr>
        <w:t>to deliver the Offered Capacity</w:t>
      </w:r>
      <w:r w:rsidRPr="00D87350">
        <w:rPr>
          <w:rFonts w:ascii="Arial" w:hAnsi="Arial" w:cs="Arial"/>
          <w:sz w:val="24"/>
          <w:szCs w:val="24"/>
        </w:rPr>
        <w:t>.</w:t>
      </w:r>
    </w:p>
    <w:p w14:paraId="7E2D056C" w14:textId="77777777" w:rsidR="00C4157A" w:rsidRPr="00D87350" w:rsidRDefault="00C4157A" w:rsidP="007D6793">
      <w:pPr>
        <w:pStyle w:val="ListParagraph"/>
        <w:spacing w:after="0" w:line="240" w:lineRule="auto"/>
        <w:jc w:val="both"/>
        <w:rPr>
          <w:rFonts w:ascii="Arial" w:hAnsi="Arial" w:cs="Arial"/>
          <w:sz w:val="24"/>
          <w:szCs w:val="24"/>
        </w:rPr>
      </w:pPr>
    </w:p>
    <w:p w14:paraId="2035FD97" w14:textId="1767ECA3" w:rsidR="00C4157A" w:rsidRPr="00D87350" w:rsidRDefault="001778D8" w:rsidP="007D6793">
      <w:pPr>
        <w:pStyle w:val="ListParagraph"/>
        <w:numPr>
          <w:ilvl w:val="2"/>
          <w:numId w:val="5"/>
        </w:numPr>
        <w:spacing w:after="0" w:line="240" w:lineRule="auto"/>
        <w:ind w:left="2268" w:hanging="828"/>
        <w:jc w:val="both"/>
        <w:rPr>
          <w:rFonts w:ascii="Arial" w:hAnsi="Arial" w:cs="Arial"/>
          <w:sz w:val="24"/>
          <w:szCs w:val="24"/>
        </w:rPr>
      </w:pPr>
      <w:r w:rsidRPr="00D87350">
        <w:rPr>
          <w:rFonts w:ascii="Arial" w:hAnsi="Arial" w:cs="Arial"/>
          <w:sz w:val="24"/>
          <w:szCs w:val="24"/>
        </w:rPr>
        <w:t>The Qualified Bidders participating in the GEA shall post a Bid Bond in the form of</w:t>
      </w:r>
      <w:r w:rsidR="00F82D6D" w:rsidRPr="00D87350">
        <w:rPr>
          <w:rFonts w:ascii="Arial" w:hAnsi="Arial" w:cs="Arial"/>
          <w:sz w:val="24"/>
          <w:szCs w:val="24"/>
        </w:rPr>
        <w:t xml:space="preserve"> </w:t>
      </w:r>
      <w:r w:rsidRPr="00D87350">
        <w:rPr>
          <w:rFonts w:ascii="Arial" w:hAnsi="Arial" w:cs="Arial"/>
          <w:sz w:val="24"/>
          <w:szCs w:val="24"/>
        </w:rPr>
        <w:t>Cash, Manager’s Checks</w:t>
      </w:r>
      <w:r w:rsidR="00AF34D2" w:rsidRPr="00D87350">
        <w:rPr>
          <w:rFonts w:ascii="Arial" w:hAnsi="Arial" w:cs="Arial"/>
          <w:sz w:val="24"/>
          <w:szCs w:val="24"/>
        </w:rPr>
        <w:t xml:space="preserve"> </w:t>
      </w:r>
      <w:r w:rsidRPr="00D87350">
        <w:rPr>
          <w:rFonts w:ascii="Arial" w:hAnsi="Arial" w:cs="Arial"/>
          <w:sz w:val="24"/>
          <w:szCs w:val="24"/>
        </w:rPr>
        <w:t>or Irrevocable Letters of Credit with drawing certificate or bank guarantees (as attached herein) as follows:</w:t>
      </w:r>
    </w:p>
    <w:p w14:paraId="475084C4" w14:textId="77777777" w:rsidR="001778D8" w:rsidRPr="00D87350" w:rsidRDefault="001778D8" w:rsidP="007D6793">
      <w:pPr>
        <w:pStyle w:val="ListParagraph"/>
        <w:spacing w:after="0" w:line="240" w:lineRule="auto"/>
        <w:ind w:left="1440"/>
        <w:jc w:val="both"/>
        <w:rPr>
          <w:rFonts w:ascii="Arial" w:hAnsi="Arial" w:cs="Arial"/>
          <w:sz w:val="24"/>
          <w:szCs w:val="24"/>
        </w:rPr>
      </w:pPr>
    </w:p>
    <w:p w14:paraId="5077A4C3" w14:textId="3DE3ED12" w:rsidR="00F82D6D" w:rsidRPr="00D87350" w:rsidRDefault="0014360D" w:rsidP="007D6793">
      <w:pPr>
        <w:pStyle w:val="ListParagraph"/>
        <w:numPr>
          <w:ilvl w:val="3"/>
          <w:numId w:val="11"/>
        </w:numPr>
        <w:tabs>
          <w:tab w:val="left" w:pos="2160"/>
        </w:tabs>
        <w:spacing w:after="0" w:line="240" w:lineRule="auto"/>
        <w:ind w:left="2694"/>
        <w:jc w:val="both"/>
        <w:rPr>
          <w:rFonts w:ascii="Arial" w:hAnsi="Arial" w:cs="Arial"/>
          <w:sz w:val="24"/>
          <w:szCs w:val="24"/>
        </w:rPr>
      </w:pPr>
      <w:r>
        <w:rPr>
          <w:rFonts w:ascii="Arial" w:hAnsi="Arial" w:cs="Arial"/>
          <w:sz w:val="24"/>
          <w:szCs w:val="24"/>
        </w:rPr>
        <w:t xml:space="preserve">Submission of </w:t>
      </w:r>
      <w:r w:rsidR="00F82D6D" w:rsidRPr="00D87350">
        <w:rPr>
          <w:rFonts w:ascii="Arial" w:hAnsi="Arial" w:cs="Arial"/>
          <w:sz w:val="24"/>
          <w:szCs w:val="24"/>
        </w:rPr>
        <w:t>Cash</w:t>
      </w:r>
      <w:r>
        <w:rPr>
          <w:rFonts w:ascii="Arial" w:hAnsi="Arial" w:cs="Arial"/>
          <w:sz w:val="24"/>
          <w:szCs w:val="24"/>
        </w:rPr>
        <w:t xml:space="preserve"> Bond to the DOE-Treasury Division (TD)</w:t>
      </w:r>
      <w:r w:rsidR="00F82D6D" w:rsidRPr="00D87350">
        <w:rPr>
          <w:rFonts w:ascii="Arial" w:hAnsi="Arial" w:cs="Arial"/>
          <w:sz w:val="24"/>
          <w:szCs w:val="24"/>
        </w:rPr>
        <w:t>;</w:t>
      </w:r>
    </w:p>
    <w:p w14:paraId="55DC9E14" w14:textId="77777777" w:rsidR="00F82D6D" w:rsidRPr="00D87350" w:rsidRDefault="00F82D6D" w:rsidP="00D87350">
      <w:pPr>
        <w:pStyle w:val="ListParagraph"/>
        <w:tabs>
          <w:tab w:val="left" w:pos="2160"/>
        </w:tabs>
        <w:spacing w:after="0" w:line="240" w:lineRule="auto"/>
        <w:ind w:left="2694"/>
        <w:jc w:val="both"/>
        <w:rPr>
          <w:rFonts w:ascii="Arial" w:hAnsi="Arial" w:cs="Arial"/>
          <w:sz w:val="24"/>
          <w:szCs w:val="24"/>
        </w:rPr>
      </w:pPr>
    </w:p>
    <w:p w14:paraId="1CCB5404" w14:textId="0E6EEC9B" w:rsidR="001778D8" w:rsidRPr="00D87350" w:rsidRDefault="001778D8" w:rsidP="007D6793">
      <w:pPr>
        <w:pStyle w:val="ListParagraph"/>
        <w:numPr>
          <w:ilvl w:val="3"/>
          <w:numId w:val="11"/>
        </w:numPr>
        <w:tabs>
          <w:tab w:val="left" w:pos="2160"/>
        </w:tabs>
        <w:spacing w:after="0" w:line="240" w:lineRule="auto"/>
        <w:ind w:left="2694"/>
        <w:jc w:val="both"/>
        <w:rPr>
          <w:rFonts w:ascii="Arial" w:hAnsi="Arial" w:cs="Arial"/>
          <w:sz w:val="24"/>
          <w:szCs w:val="24"/>
        </w:rPr>
      </w:pPr>
      <w:r w:rsidRPr="00D87350">
        <w:rPr>
          <w:rFonts w:ascii="Arial" w:hAnsi="Arial" w:cs="Arial"/>
          <w:sz w:val="24"/>
          <w:szCs w:val="24"/>
        </w:rPr>
        <w:t>Manager’s Checks should be made payable to the Department of Energy;</w:t>
      </w:r>
    </w:p>
    <w:p w14:paraId="3F62D55A" w14:textId="77777777" w:rsidR="001778D8" w:rsidRPr="00D87350" w:rsidRDefault="001778D8" w:rsidP="007D6793">
      <w:pPr>
        <w:pStyle w:val="ListParagraph"/>
        <w:tabs>
          <w:tab w:val="left" w:pos="2160"/>
        </w:tabs>
        <w:spacing w:after="0" w:line="240" w:lineRule="auto"/>
        <w:ind w:left="2694" w:hanging="360"/>
        <w:jc w:val="both"/>
        <w:rPr>
          <w:rFonts w:ascii="Arial" w:hAnsi="Arial" w:cs="Arial"/>
          <w:sz w:val="24"/>
          <w:szCs w:val="24"/>
        </w:rPr>
      </w:pPr>
    </w:p>
    <w:p w14:paraId="1BFD85F9" w14:textId="7ED84EA9" w:rsidR="00CC657B" w:rsidRPr="00D87350" w:rsidRDefault="001778D8" w:rsidP="007D6793">
      <w:pPr>
        <w:pStyle w:val="ListParagraph"/>
        <w:numPr>
          <w:ilvl w:val="3"/>
          <w:numId w:val="11"/>
        </w:numPr>
        <w:tabs>
          <w:tab w:val="left" w:pos="2160"/>
        </w:tabs>
        <w:spacing w:after="0" w:line="240" w:lineRule="auto"/>
        <w:ind w:left="2694"/>
        <w:jc w:val="both"/>
        <w:rPr>
          <w:rFonts w:ascii="Arial" w:hAnsi="Arial" w:cs="Arial"/>
          <w:sz w:val="24"/>
          <w:szCs w:val="24"/>
        </w:rPr>
      </w:pPr>
      <w:r w:rsidRPr="00D87350">
        <w:rPr>
          <w:rFonts w:ascii="Arial" w:hAnsi="Arial" w:cs="Arial"/>
          <w:sz w:val="24"/>
          <w:szCs w:val="24"/>
        </w:rPr>
        <w:t>Irrevocable</w:t>
      </w:r>
      <w:r w:rsidR="00C05555" w:rsidRPr="00D87350">
        <w:rPr>
          <w:rFonts w:ascii="Arial" w:hAnsi="Arial" w:cs="Arial"/>
          <w:sz w:val="24"/>
          <w:szCs w:val="24"/>
        </w:rPr>
        <w:t xml:space="preserve"> Standby </w:t>
      </w:r>
      <w:r w:rsidRPr="00D87350">
        <w:rPr>
          <w:rFonts w:ascii="Arial" w:hAnsi="Arial" w:cs="Arial"/>
          <w:sz w:val="24"/>
          <w:szCs w:val="24"/>
        </w:rPr>
        <w:t>Letter of Credit may be secured through a local or international commercial bank with branches in the Philippines;</w:t>
      </w:r>
    </w:p>
    <w:p w14:paraId="31EF4358" w14:textId="77777777" w:rsidR="00E1500E" w:rsidRPr="00D87350" w:rsidRDefault="00E1500E" w:rsidP="00DE21D2">
      <w:pPr>
        <w:pStyle w:val="ListParagraph"/>
        <w:tabs>
          <w:tab w:val="left" w:pos="2160"/>
        </w:tabs>
        <w:spacing w:after="0" w:line="240" w:lineRule="auto"/>
        <w:ind w:left="2694"/>
        <w:jc w:val="both"/>
        <w:rPr>
          <w:rFonts w:ascii="Arial" w:hAnsi="Arial" w:cs="Arial"/>
          <w:sz w:val="24"/>
          <w:szCs w:val="24"/>
        </w:rPr>
      </w:pPr>
    </w:p>
    <w:p w14:paraId="68EA144C" w14:textId="2912BA25" w:rsidR="00E1500E" w:rsidRPr="00D87350" w:rsidRDefault="00E1500E" w:rsidP="007D6793">
      <w:pPr>
        <w:pStyle w:val="ListParagraph"/>
        <w:numPr>
          <w:ilvl w:val="3"/>
          <w:numId w:val="11"/>
        </w:numPr>
        <w:tabs>
          <w:tab w:val="left" w:pos="2160"/>
        </w:tabs>
        <w:spacing w:after="0" w:line="240" w:lineRule="auto"/>
        <w:ind w:left="2694"/>
        <w:jc w:val="both"/>
        <w:rPr>
          <w:rFonts w:ascii="Arial" w:hAnsi="Arial" w:cs="Arial"/>
          <w:sz w:val="24"/>
          <w:szCs w:val="24"/>
        </w:rPr>
      </w:pPr>
      <w:r w:rsidRPr="00D87350">
        <w:rPr>
          <w:rFonts w:ascii="Arial" w:hAnsi="Arial" w:cs="Arial"/>
          <w:sz w:val="24"/>
          <w:szCs w:val="24"/>
        </w:rPr>
        <w:t xml:space="preserve">Surety Bonds </w:t>
      </w:r>
      <w:r w:rsidR="00152641" w:rsidRPr="00D87350">
        <w:rPr>
          <w:rFonts w:ascii="Arial" w:hAnsi="Arial" w:cs="Arial"/>
          <w:sz w:val="24"/>
          <w:szCs w:val="24"/>
        </w:rPr>
        <w:t>s</w:t>
      </w:r>
      <w:r w:rsidRPr="00D87350">
        <w:rPr>
          <w:rFonts w:ascii="Arial" w:hAnsi="Arial" w:cs="Arial"/>
          <w:sz w:val="24"/>
          <w:szCs w:val="24"/>
        </w:rPr>
        <w:t xml:space="preserve">hould be issued by a surety or insurance company duly accredited by the Insurance Commission (IC). The Qualified Bidder shall submit the insurance company’s current and valid Certificate of Authority issued by IC, along with the Surety Bond. </w:t>
      </w:r>
      <w:r w:rsidR="00F47BD5" w:rsidRPr="00D87350">
        <w:rPr>
          <w:rFonts w:ascii="Arial" w:hAnsi="Arial" w:cs="Arial"/>
          <w:sz w:val="24"/>
          <w:szCs w:val="24"/>
        </w:rPr>
        <w:t>Provided that</w:t>
      </w:r>
      <w:r w:rsidRPr="00D87350">
        <w:rPr>
          <w:rFonts w:ascii="Arial" w:hAnsi="Arial" w:cs="Arial"/>
          <w:sz w:val="24"/>
          <w:szCs w:val="24"/>
        </w:rPr>
        <w:t>:</w:t>
      </w:r>
    </w:p>
    <w:p w14:paraId="685423C1" w14:textId="77777777" w:rsidR="00E1500E" w:rsidRPr="00D87350" w:rsidRDefault="00E1500E" w:rsidP="00DE21D2">
      <w:pPr>
        <w:pStyle w:val="ListParagraph"/>
        <w:rPr>
          <w:rFonts w:ascii="Arial" w:hAnsi="Arial" w:cs="Arial"/>
          <w:sz w:val="24"/>
          <w:szCs w:val="24"/>
        </w:rPr>
      </w:pPr>
    </w:p>
    <w:p w14:paraId="33CA05FA" w14:textId="3ABA64E6" w:rsidR="00E1500E" w:rsidRPr="00D87350" w:rsidRDefault="00E1500E" w:rsidP="00E1500E">
      <w:pPr>
        <w:pStyle w:val="ListParagraph"/>
        <w:numPr>
          <w:ilvl w:val="4"/>
          <w:numId w:val="11"/>
        </w:numPr>
        <w:tabs>
          <w:tab w:val="left" w:pos="2160"/>
        </w:tabs>
        <w:spacing w:after="0" w:line="240" w:lineRule="auto"/>
        <w:jc w:val="both"/>
        <w:rPr>
          <w:rFonts w:ascii="Arial" w:hAnsi="Arial" w:cs="Arial"/>
          <w:sz w:val="24"/>
          <w:szCs w:val="24"/>
        </w:rPr>
      </w:pPr>
      <w:r w:rsidRPr="00D87350">
        <w:rPr>
          <w:rFonts w:ascii="Arial" w:hAnsi="Arial" w:cs="Arial"/>
          <w:sz w:val="24"/>
          <w:szCs w:val="24"/>
        </w:rPr>
        <w:t xml:space="preserve">The surety company should be authorized by the IC to act as sureties in the government </w:t>
      </w:r>
      <w:proofErr w:type="gramStart"/>
      <w:r w:rsidRPr="00D87350">
        <w:rPr>
          <w:rFonts w:ascii="Arial" w:hAnsi="Arial" w:cs="Arial"/>
          <w:sz w:val="24"/>
          <w:szCs w:val="24"/>
        </w:rPr>
        <w:t>transactions;</w:t>
      </w:r>
      <w:proofErr w:type="gramEnd"/>
    </w:p>
    <w:p w14:paraId="0F32A8F3" w14:textId="77777777" w:rsidR="00E1500E" w:rsidRPr="00D87350" w:rsidRDefault="00E1500E" w:rsidP="00DE21D2">
      <w:pPr>
        <w:pStyle w:val="ListParagraph"/>
        <w:tabs>
          <w:tab w:val="left" w:pos="2160"/>
        </w:tabs>
        <w:spacing w:after="0" w:line="240" w:lineRule="auto"/>
        <w:ind w:left="3600"/>
        <w:jc w:val="both"/>
        <w:rPr>
          <w:rFonts w:ascii="Arial" w:hAnsi="Arial" w:cs="Arial"/>
          <w:sz w:val="24"/>
          <w:szCs w:val="24"/>
        </w:rPr>
      </w:pPr>
    </w:p>
    <w:p w14:paraId="4B46D9AD" w14:textId="03C7A279" w:rsidR="00E1500E" w:rsidRPr="00D87350" w:rsidRDefault="00E1500E" w:rsidP="00E1500E">
      <w:pPr>
        <w:pStyle w:val="ListParagraph"/>
        <w:numPr>
          <w:ilvl w:val="4"/>
          <w:numId w:val="11"/>
        </w:numPr>
        <w:tabs>
          <w:tab w:val="left" w:pos="2160"/>
        </w:tabs>
        <w:spacing w:after="0" w:line="240" w:lineRule="auto"/>
        <w:jc w:val="both"/>
        <w:rPr>
          <w:rFonts w:ascii="Arial" w:hAnsi="Arial" w:cs="Arial"/>
          <w:sz w:val="24"/>
          <w:szCs w:val="24"/>
        </w:rPr>
      </w:pPr>
      <w:r w:rsidRPr="00D87350">
        <w:rPr>
          <w:rFonts w:ascii="Arial" w:hAnsi="Arial" w:cs="Arial"/>
          <w:sz w:val="24"/>
          <w:szCs w:val="24"/>
        </w:rPr>
        <w:t xml:space="preserve">The surety company </w:t>
      </w:r>
      <w:r w:rsidR="0099427B" w:rsidRPr="00D87350">
        <w:rPr>
          <w:rFonts w:ascii="Arial" w:hAnsi="Arial" w:cs="Arial"/>
          <w:sz w:val="24"/>
          <w:szCs w:val="24"/>
        </w:rPr>
        <w:t xml:space="preserve">must </w:t>
      </w:r>
      <w:r w:rsidRPr="00D87350">
        <w:rPr>
          <w:rFonts w:ascii="Arial" w:hAnsi="Arial" w:cs="Arial"/>
          <w:sz w:val="24"/>
          <w:szCs w:val="24"/>
        </w:rPr>
        <w:t>not be included in the Government Procurement Board’s negative list of insurers;</w:t>
      </w:r>
    </w:p>
    <w:p w14:paraId="29D24831" w14:textId="77777777" w:rsidR="00E1500E" w:rsidRPr="00D87350" w:rsidRDefault="00E1500E" w:rsidP="00DE21D2">
      <w:pPr>
        <w:pStyle w:val="ListParagraph"/>
        <w:rPr>
          <w:rFonts w:ascii="Arial" w:hAnsi="Arial" w:cs="Arial"/>
          <w:sz w:val="24"/>
          <w:szCs w:val="24"/>
        </w:rPr>
      </w:pPr>
    </w:p>
    <w:p w14:paraId="7DDD31F4" w14:textId="0C7B7146" w:rsidR="00E1500E" w:rsidRPr="00D87350" w:rsidRDefault="00E1500E" w:rsidP="00E1500E">
      <w:pPr>
        <w:pStyle w:val="ListParagraph"/>
        <w:numPr>
          <w:ilvl w:val="4"/>
          <w:numId w:val="11"/>
        </w:numPr>
        <w:tabs>
          <w:tab w:val="left" w:pos="2160"/>
        </w:tabs>
        <w:spacing w:after="0" w:line="240" w:lineRule="auto"/>
        <w:jc w:val="both"/>
        <w:rPr>
          <w:rFonts w:ascii="Arial" w:hAnsi="Arial" w:cs="Arial"/>
          <w:sz w:val="24"/>
          <w:szCs w:val="24"/>
        </w:rPr>
      </w:pPr>
      <w:r w:rsidRPr="00D87350">
        <w:rPr>
          <w:rFonts w:ascii="Arial" w:hAnsi="Arial" w:cs="Arial"/>
          <w:sz w:val="24"/>
          <w:szCs w:val="24"/>
        </w:rPr>
        <w:t>The Surety Bond shall not contain</w:t>
      </w:r>
      <w:r w:rsidR="008E2C31" w:rsidRPr="00D87350">
        <w:rPr>
          <w:rFonts w:ascii="Arial" w:hAnsi="Arial" w:cs="Arial"/>
          <w:sz w:val="24"/>
          <w:szCs w:val="24"/>
        </w:rPr>
        <w:t xml:space="preserve"> provisions</w:t>
      </w:r>
      <w:r w:rsidR="00D56E31" w:rsidRPr="00D87350">
        <w:rPr>
          <w:rFonts w:ascii="Arial" w:hAnsi="Arial" w:cs="Arial"/>
          <w:sz w:val="24"/>
          <w:szCs w:val="24"/>
        </w:rPr>
        <w:t xml:space="preserve"> limiting liability of the</w:t>
      </w:r>
      <w:r w:rsidR="008E2C31" w:rsidRPr="00D87350">
        <w:rPr>
          <w:rFonts w:ascii="Arial" w:hAnsi="Arial" w:cs="Arial"/>
          <w:sz w:val="24"/>
          <w:szCs w:val="24"/>
        </w:rPr>
        <w:t xml:space="preserve"> Qualified Bidder, and/or impose conditions other than those mentioned in the template under Annex B2.3.1 for drawing thereon</w:t>
      </w:r>
      <w:r w:rsidR="009B10A0" w:rsidRPr="00D87350">
        <w:rPr>
          <w:rFonts w:ascii="Arial" w:hAnsi="Arial" w:cs="Arial"/>
          <w:sz w:val="24"/>
          <w:szCs w:val="24"/>
        </w:rPr>
        <w:t>;</w:t>
      </w:r>
    </w:p>
    <w:p w14:paraId="1292E11C" w14:textId="77777777" w:rsidR="00E1500E" w:rsidRPr="00D87350" w:rsidRDefault="00E1500E" w:rsidP="00DE21D2">
      <w:pPr>
        <w:pStyle w:val="ListParagraph"/>
        <w:rPr>
          <w:rFonts w:ascii="Arial" w:hAnsi="Arial" w:cs="Arial"/>
          <w:sz w:val="24"/>
          <w:szCs w:val="24"/>
        </w:rPr>
      </w:pPr>
    </w:p>
    <w:p w14:paraId="3056F21C" w14:textId="3A768702" w:rsidR="00E1500E" w:rsidRPr="00D87350" w:rsidRDefault="00E1500E" w:rsidP="00E1500E">
      <w:pPr>
        <w:pStyle w:val="ListParagraph"/>
        <w:numPr>
          <w:ilvl w:val="4"/>
          <w:numId w:val="11"/>
        </w:numPr>
        <w:tabs>
          <w:tab w:val="left" w:pos="2160"/>
        </w:tabs>
        <w:spacing w:after="0" w:line="240" w:lineRule="auto"/>
        <w:jc w:val="both"/>
        <w:rPr>
          <w:rFonts w:ascii="Arial" w:hAnsi="Arial" w:cs="Arial"/>
          <w:sz w:val="24"/>
          <w:szCs w:val="24"/>
        </w:rPr>
      </w:pPr>
      <w:r w:rsidRPr="00D87350">
        <w:rPr>
          <w:rFonts w:ascii="Arial" w:hAnsi="Arial" w:cs="Arial"/>
          <w:sz w:val="24"/>
          <w:szCs w:val="24"/>
        </w:rPr>
        <w:t>The Surety Bond shall be retained by the DOE</w:t>
      </w:r>
      <w:r w:rsidR="008E2C31" w:rsidRPr="00D87350">
        <w:rPr>
          <w:rFonts w:ascii="Arial" w:hAnsi="Arial" w:cs="Arial"/>
          <w:sz w:val="24"/>
          <w:szCs w:val="24"/>
        </w:rPr>
        <w:t xml:space="preserve"> </w:t>
      </w:r>
      <w:proofErr w:type="gramStart"/>
      <w:r w:rsidR="008E2C31" w:rsidRPr="00D87350">
        <w:rPr>
          <w:rFonts w:ascii="Arial" w:hAnsi="Arial" w:cs="Arial"/>
          <w:sz w:val="24"/>
          <w:szCs w:val="24"/>
        </w:rPr>
        <w:t>and</w:t>
      </w:r>
      <w:r w:rsidR="00C05555" w:rsidRPr="00D87350">
        <w:rPr>
          <w:rFonts w:ascii="Arial" w:hAnsi="Arial" w:cs="Arial"/>
          <w:sz w:val="24"/>
          <w:szCs w:val="24"/>
        </w:rPr>
        <w:t xml:space="preserve">  shall</w:t>
      </w:r>
      <w:proofErr w:type="gramEnd"/>
      <w:r w:rsidR="00C05555" w:rsidRPr="00D87350">
        <w:rPr>
          <w:rFonts w:ascii="Arial" w:hAnsi="Arial" w:cs="Arial"/>
          <w:sz w:val="24"/>
          <w:szCs w:val="24"/>
        </w:rPr>
        <w:t xml:space="preserve"> take effect on the date of the Auction Proper and </w:t>
      </w:r>
      <w:r w:rsidR="008E2C31" w:rsidRPr="00D87350">
        <w:rPr>
          <w:rFonts w:ascii="Arial" w:hAnsi="Arial" w:cs="Arial"/>
          <w:sz w:val="24"/>
          <w:szCs w:val="24"/>
        </w:rPr>
        <w:t>must</w:t>
      </w:r>
      <w:r w:rsidR="00C05555" w:rsidRPr="00D87350">
        <w:rPr>
          <w:rFonts w:ascii="Arial" w:hAnsi="Arial" w:cs="Arial"/>
          <w:sz w:val="24"/>
          <w:szCs w:val="24"/>
        </w:rPr>
        <w:t xml:space="preserve"> be valid for</w:t>
      </w:r>
      <w:r w:rsidR="0046207F" w:rsidRPr="00D87350">
        <w:rPr>
          <w:rFonts w:ascii="Arial" w:hAnsi="Arial" w:cs="Arial"/>
          <w:sz w:val="24"/>
          <w:szCs w:val="24"/>
        </w:rPr>
        <w:t xml:space="preserve"> </w:t>
      </w:r>
      <w:r w:rsidR="001C639D" w:rsidRPr="00D87350">
        <w:rPr>
          <w:rFonts w:ascii="Arial" w:hAnsi="Arial" w:cs="Arial"/>
          <w:sz w:val="24"/>
          <w:szCs w:val="24"/>
        </w:rPr>
        <w:t xml:space="preserve">one hundred forty (140) </w:t>
      </w:r>
      <w:r w:rsidR="00C05555" w:rsidRPr="00D87350">
        <w:rPr>
          <w:rFonts w:ascii="Arial" w:hAnsi="Arial" w:cs="Arial"/>
          <w:sz w:val="24"/>
          <w:szCs w:val="24"/>
        </w:rPr>
        <w:t>calendar days</w:t>
      </w:r>
      <w:r w:rsidR="008E2C31" w:rsidRPr="00D87350">
        <w:rPr>
          <w:rFonts w:ascii="Arial" w:hAnsi="Arial" w:cs="Arial"/>
          <w:sz w:val="24"/>
          <w:szCs w:val="24"/>
        </w:rPr>
        <w:t xml:space="preserve"> </w:t>
      </w:r>
      <w:proofErr w:type="gramStart"/>
      <w:r w:rsidR="008E2C31" w:rsidRPr="00D87350">
        <w:rPr>
          <w:rFonts w:ascii="Arial" w:hAnsi="Arial" w:cs="Arial"/>
          <w:sz w:val="24"/>
          <w:szCs w:val="24"/>
        </w:rPr>
        <w:t>therefrom</w:t>
      </w:r>
      <w:r w:rsidR="009B10A0" w:rsidRPr="00D87350">
        <w:rPr>
          <w:rFonts w:ascii="Arial" w:hAnsi="Arial" w:cs="Arial"/>
          <w:sz w:val="24"/>
          <w:szCs w:val="24"/>
        </w:rPr>
        <w:t>;</w:t>
      </w:r>
      <w:proofErr w:type="gramEnd"/>
      <w:r w:rsidR="00C05555" w:rsidRPr="00D87350">
        <w:rPr>
          <w:rFonts w:ascii="Arial" w:hAnsi="Arial" w:cs="Arial"/>
          <w:sz w:val="24"/>
          <w:szCs w:val="24"/>
        </w:rPr>
        <w:t xml:space="preserve"> </w:t>
      </w:r>
      <w:r w:rsidRPr="00D87350">
        <w:rPr>
          <w:rFonts w:ascii="Arial" w:hAnsi="Arial" w:cs="Arial"/>
          <w:sz w:val="24"/>
          <w:szCs w:val="24"/>
        </w:rPr>
        <w:t xml:space="preserve"> </w:t>
      </w:r>
    </w:p>
    <w:p w14:paraId="6B06C2E1" w14:textId="77777777" w:rsidR="00E1500E" w:rsidRPr="00D87350" w:rsidRDefault="00E1500E" w:rsidP="00DE21D2">
      <w:pPr>
        <w:pStyle w:val="ListParagraph"/>
        <w:rPr>
          <w:rFonts w:ascii="Arial" w:hAnsi="Arial" w:cs="Arial"/>
          <w:sz w:val="24"/>
          <w:szCs w:val="24"/>
        </w:rPr>
      </w:pPr>
    </w:p>
    <w:p w14:paraId="54E1870C" w14:textId="70262F04" w:rsidR="00E1500E" w:rsidRPr="00D87350" w:rsidRDefault="00E1500E" w:rsidP="00E1500E">
      <w:pPr>
        <w:pStyle w:val="ListParagraph"/>
        <w:numPr>
          <w:ilvl w:val="4"/>
          <w:numId w:val="11"/>
        </w:numPr>
        <w:tabs>
          <w:tab w:val="left" w:pos="2160"/>
        </w:tabs>
        <w:spacing w:after="0" w:line="240" w:lineRule="auto"/>
        <w:jc w:val="both"/>
        <w:rPr>
          <w:rFonts w:ascii="Arial" w:hAnsi="Arial" w:cs="Arial"/>
          <w:sz w:val="24"/>
          <w:szCs w:val="24"/>
        </w:rPr>
      </w:pPr>
      <w:r w:rsidRPr="00D87350">
        <w:rPr>
          <w:rFonts w:ascii="Arial" w:hAnsi="Arial" w:cs="Arial"/>
          <w:sz w:val="24"/>
          <w:szCs w:val="24"/>
        </w:rPr>
        <w:lastRenderedPageBreak/>
        <w:t xml:space="preserve">The Surety Bond shall guarantee the compliance/faithful performance by the </w:t>
      </w:r>
      <w:r w:rsidR="008E2C31" w:rsidRPr="00D87350">
        <w:rPr>
          <w:rFonts w:ascii="Arial" w:hAnsi="Arial" w:cs="Arial"/>
          <w:sz w:val="24"/>
          <w:szCs w:val="24"/>
        </w:rPr>
        <w:t xml:space="preserve">Qualified </w:t>
      </w:r>
      <w:r w:rsidRPr="00D87350">
        <w:rPr>
          <w:rFonts w:ascii="Arial" w:hAnsi="Arial" w:cs="Arial"/>
          <w:sz w:val="24"/>
          <w:szCs w:val="24"/>
        </w:rPr>
        <w:t xml:space="preserve">Bidder of its obligations under the </w:t>
      </w:r>
      <w:proofErr w:type="gramStart"/>
      <w:r w:rsidRPr="00D87350">
        <w:rPr>
          <w:rFonts w:ascii="Arial" w:hAnsi="Arial" w:cs="Arial"/>
          <w:sz w:val="24"/>
          <w:szCs w:val="24"/>
        </w:rPr>
        <w:t>TOR;</w:t>
      </w:r>
      <w:proofErr w:type="gramEnd"/>
    </w:p>
    <w:p w14:paraId="1BAADC04" w14:textId="77777777" w:rsidR="00E1500E" w:rsidRPr="00D87350" w:rsidRDefault="00E1500E" w:rsidP="00DE21D2">
      <w:pPr>
        <w:pStyle w:val="ListParagraph"/>
        <w:rPr>
          <w:rFonts w:ascii="Arial" w:hAnsi="Arial" w:cs="Arial"/>
          <w:sz w:val="24"/>
          <w:szCs w:val="24"/>
        </w:rPr>
      </w:pPr>
    </w:p>
    <w:p w14:paraId="7B94EF3C" w14:textId="6137B728" w:rsidR="00E1500E" w:rsidRPr="00D87350" w:rsidRDefault="00E1500E" w:rsidP="00E1500E">
      <w:pPr>
        <w:pStyle w:val="ListParagraph"/>
        <w:numPr>
          <w:ilvl w:val="4"/>
          <w:numId w:val="11"/>
        </w:numPr>
        <w:tabs>
          <w:tab w:val="left" w:pos="2160"/>
        </w:tabs>
        <w:spacing w:after="0" w:line="240" w:lineRule="auto"/>
        <w:jc w:val="both"/>
        <w:rPr>
          <w:rFonts w:ascii="Arial" w:hAnsi="Arial" w:cs="Arial"/>
          <w:sz w:val="24"/>
          <w:szCs w:val="24"/>
        </w:rPr>
      </w:pPr>
      <w:r w:rsidRPr="00D87350">
        <w:rPr>
          <w:rFonts w:ascii="Arial" w:hAnsi="Arial" w:cs="Arial"/>
          <w:sz w:val="24"/>
          <w:szCs w:val="24"/>
        </w:rPr>
        <w:t>The Surety Bond shall be posted in favor of the Department of Energy;</w:t>
      </w:r>
    </w:p>
    <w:p w14:paraId="490E970A" w14:textId="77777777" w:rsidR="00E1500E" w:rsidRPr="00D87350" w:rsidRDefault="00E1500E" w:rsidP="00DE21D2">
      <w:pPr>
        <w:pStyle w:val="ListParagraph"/>
        <w:rPr>
          <w:rFonts w:ascii="Arial" w:hAnsi="Arial" w:cs="Arial"/>
          <w:sz w:val="24"/>
          <w:szCs w:val="24"/>
        </w:rPr>
      </w:pPr>
    </w:p>
    <w:p w14:paraId="254E548E" w14:textId="03E69DC0" w:rsidR="00E1500E" w:rsidRPr="00D87350" w:rsidRDefault="00E1500E" w:rsidP="00E1500E">
      <w:pPr>
        <w:pStyle w:val="ListParagraph"/>
        <w:numPr>
          <w:ilvl w:val="4"/>
          <w:numId w:val="11"/>
        </w:numPr>
        <w:tabs>
          <w:tab w:val="left" w:pos="2160"/>
        </w:tabs>
        <w:spacing w:after="0" w:line="240" w:lineRule="auto"/>
        <w:jc w:val="both"/>
        <w:rPr>
          <w:rFonts w:ascii="Arial" w:hAnsi="Arial" w:cs="Arial"/>
          <w:sz w:val="24"/>
          <w:szCs w:val="24"/>
        </w:rPr>
      </w:pPr>
      <w:r w:rsidRPr="00D87350">
        <w:rPr>
          <w:rFonts w:ascii="Arial" w:hAnsi="Arial" w:cs="Arial"/>
          <w:sz w:val="24"/>
          <w:szCs w:val="24"/>
        </w:rPr>
        <w:t>The Surety Bond shall be forfeited in case of default by th</w:t>
      </w:r>
      <w:r w:rsidR="008E2C31" w:rsidRPr="00D87350">
        <w:rPr>
          <w:rFonts w:ascii="Arial" w:hAnsi="Arial" w:cs="Arial"/>
          <w:sz w:val="24"/>
          <w:szCs w:val="24"/>
        </w:rPr>
        <w:t>e Qualified</w:t>
      </w:r>
      <w:r w:rsidRPr="00D87350">
        <w:rPr>
          <w:rFonts w:ascii="Arial" w:hAnsi="Arial" w:cs="Arial"/>
          <w:sz w:val="24"/>
          <w:szCs w:val="24"/>
        </w:rPr>
        <w:t xml:space="preserve"> Bidder in any of its obligations under the TOR; and</w:t>
      </w:r>
    </w:p>
    <w:p w14:paraId="521D6C01" w14:textId="77777777" w:rsidR="00E1500E" w:rsidRPr="00D87350" w:rsidRDefault="00E1500E" w:rsidP="00DE21D2">
      <w:pPr>
        <w:pStyle w:val="ListParagraph"/>
        <w:rPr>
          <w:rFonts w:ascii="Arial" w:hAnsi="Arial" w:cs="Arial"/>
          <w:sz w:val="24"/>
          <w:szCs w:val="24"/>
        </w:rPr>
      </w:pPr>
    </w:p>
    <w:p w14:paraId="2EE63F76" w14:textId="3EB78288" w:rsidR="00E1500E" w:rsidRPr="00D87350" w:rsidRDefault="00E1500E" w:rsidP="00DE21D2">
      <w:pPr>
        <w:pStyle w:val="ListParagraph"/>
        <w:numPr>
          <w:ilvl w:val="4"/>
          <w:numId w:val="11"/>
        </w:numPr>
        <w:tabs>
          <w:tab w:val="left" w:pos="2160"/>
        </w:tabs>
        <w:spacing w:after="0" w:line="240" w:lineRule="auto"/>
        <w:jc w:val="both"/>
        <w:rPr>
          <w:rFonts w:ascii="Arial" w:hAnsi="Arial" w:cs="Arial"/>
          <w:sz w:val="24"/>
          <w:szCs w:val="24"/>
        </w:rPr>
      </w:pPr>
      <w:r w:rsidRPr="00D87350">
        <w:rPr>
          <w:rFonts w:ascii="Arial" w:hAnsi="Arial" w:cs="Arial"/>
          <w:sz w:val="24"/>
          <w:szCs w:val="24"/>
        </w:rPr>
        <w:t xml:space="preserve">The </w:t>
      </w:r>
      <w:r w:rsidR="008E2C31" w:rsidRPr="00D87350">
        <w:rPr>
          <w:rFonts w:ascii="Arial" w:hAnsi="Arial" w:cs="Arial"/>
          <w:sz w:val="24"/>
          <w:szCs w:val="24"/>
        </w:rPr>
        <w:t>Qualified</w:t>
      </w:r>
      <w:r w:rsidRPr="00D87350">
        <w:rPr>
          <w:rFonts w:ascii="Arial" w:hAnsi="Arial" w:cs="Arial"/>
          <w:sz w:val="24"/>
          <w:szCs w:val="24"/>
        </w:rPr>
        <w:t xml:space="preserve"> Bidder shall cause the extension of the </w:t>
      </w:r>
      <w:r w:rsidR="00292E31" w:rsidRPr="00D87350">
        <w:rPr>
          <w:rFonts w:ascii="Arial" w:hAnsi="Arial" w:cs="Arial"/>
          <w:sz w:val="24"/>
          <w:szCs w:val="24"/>
        </w:rPr>
        <w:t>Bid Bond Validity Period</w:t>
      </w:r>
      <w:r w:rsidRPr="00D87350">
        <w:rPr>
          <w:rFonts w:ascii="Arial" w:hAnsi="Arial" w:cs="Arial"/>
          <w:sz w:val="24"/>
          <w:szCs w:val="24"/>
        </w:rPr>
        <w:t xml:space="preserve"> in case of duly approved time extensions.</w:t>
      </w:r>
    </w:p>
    <w:p w14:paraId="247CD324" w14:textId="77777777" w:rsidR="00CC657B" w:rsidRPr="00D87350" w:rsidRDefault="00CC657B" w:rsidP="007D6793">
      <w:pPr>
        <w:pStyle w:val="ListParagraph"/>
        <w:spacing w:after="0" w:line="240" w:lineRule="auto"/>
        <w:ind w:left="2694"/>
        <w:rPr>
          <w:rFonts w:ascii="Arial" w:hAnsi="Arial" w:cs="Arial"/>
          <w:sz w:val="24"/>
          <w:szCs w:val="24"/>
        </w:rPr>
      </w:pPr>
    </w:p>
    <w:p w14:paraId="58A4A732" w14:textId="26046E73" w:rsidR="00F66E97" w:rsidRPr="00D87350" w:rsidRDefault="00EA4451" w:rsidP="007D6793">
      <w:pPr>
        <w:pStyle w:val="ListParagraph"/>
        <w:numPr>
          <w:ilvl w:val="2"/>
          <w:numId w:val="5"/>
        </w:numPr>
        <w:spacing w:after="0" w:line="240" w:lineRule="auto"/>
        <w:ind w:left="2268" w:hanging="828"/>
        <w:jc w:val="both"/>
        <w:rPr>
          <w:rFonts w:ascii="Arial" w:hAnsi="Arial" w:cs="Arial"/>
          <w:sz w:val="24"/>
          <w:szCs w:val="24"/>
        </w:rPr>
      </w:pPr>
      <w:r w:rsidRPr="00D87350">
        <w:rPr>
          <w:rFonts w:ascii="Arial" w:hAnsi="Arial" w:cs="Arial"/>
          <w:sz w:val="24"/>
          <w:szCs w:val="24"/>
        </w:rPr>
        <w:t>The Bid Bond shall be drawn in any of the following circumstances:</w:t>
      </w:r>
    </w:p>
    <w:p w14:paraId="3FAF0733" w14:textId="77777777" w:rsidR="00A35551" w:rsidRPr="00D87350" w:rsidRDefault="00A35551" w:rsidP="007D6793">
      <w:pPr>
        <w:pStyle w:val="ListParagraph"/>
        <w:spacing w:after="0" w:line="240" w:lineRule="auto"/>
        <w:ind w:left="1440"/>
        <w:jc w:val="both"/>
        <w:rPr>
          <w:rFonts w:ascii="Arial" w:hAnsi="Arial" w:cs="Arial"/>
          <w:sz w:val="24"/>
          <w:szCs w:val="24"/>
        </w:rPr>
      </w:pPr>
    </w:p>
    <w:p w14:paraId="35F98658" w14:textId="7DA07019" w:rsidR="00EA4451" w:rsidRPr="00D87350" w:rsidRDefault="00EA4451" w:rsidP="007D6793">
      <w:pPr>
        <w:pStyle w:val="ListParagraph"/>
        <w:numPr>
          <w:ilvl w:val="0"/>
          <w:numId w:val="12"/>
        </w:numPr>
        <w:tabs>
          <w:tab w:val="left" w:pos="2160"/>
        </w:tabs>
        <w:spacing w:after="0" w:line="240" w:lineRule="auto"/>
        <w:ind w:left="2694"/>
        <w:jc w:val="both"/>
        <w:rPr>
          <w:rFonts w:ascii="Arial" w:hAnsi="Arial" w:cs="Arial"/>
          <w:sz w:val="24"/>
          <w:szCs w:val="24"/>
        </w:rPr>
      </w:pPr>
      <w:r w:rsidRPr="00D87350">
        <w:rPr>
          <w:rFonts w:ascii="Arial" w:hAnsi="Arial" w:cs="Arial"/>
          <w:sz w:val="24"/>
          <w:szCs w:val="24"/>
        </w:rPr>
        <w:t xml:space="preserve">If the </w:t>
      </w:r>
      <w:r w:rsidR="00C064D2" w:rsidRPr="00D87350">
        <w:rPr>
          <w:rFonts w:ascii="Arial" w:hAnsi="Arial" w:cs="Arial"/>
          <w:sz w:val="24"/>
          <w:szCs w:val="24"/>
        </w:rPr>
        <w:t xml:space="preserve">Qualified </w:t>
      </w:r>
      <w:r w:rsidRPr="00D87350">
        <w:rPr>
          <w:rFonts w:ascii="Arial" w:hAnsi="Arial" w:cs="Arial"/>
          <w:sz w:val="24"/>
          <w:szCs w:val="24"/>
        </w:rPr>
        <w:t>Bidder withdraws its Bid during the</w:t>
      </w:r>
      <w:r w:rsidR="00E5236D" w:rsidRPr="00D87350">
        <w:rPr>
          <w:rFonts w:ascii="Arial" w:hAnsi="Arial" w:cs="Arial"/>
          <w:sz w:val="24"/>
          <w:szCs w:val="24"/>
        </w:rPr>
        <w:t xml:space="preserve"> Bid Bond Validity</w:t>
      </w:r>
      <w:r w:rsidRPr="00D87350">
        <w:rPr>
          <w:rFonts w:ascii="Arial" w:hAnsi="Arial" w:cs="Arial"/>
          <w:sz w:val="24"/>
          <w:szCs w:val="24"/>
        </w:rPr>
        <w:t xml:space="preserve"> </w:t>
      </w:r>
      <w:r w:rsidR="00E5236D" w:rsidRPr="00D87350">
        <w:rPr>
          <w:rFonts w:ascii="Arial" w:hAnsi="Arial" w:cs="Arial"/>
          <w:sz w:val="24"/>
          <w:szCs w:val="24"/>
        </w:rPr>
        <w:t>P</w:t>
      </w:r>
      <w:r w:rsidRPr="00D87350">
        <w:rPr>
          <w:rFonts w:ascii="Arial" w:hAnsi="Arial" w:cs="Arial"/>
          <w:sz w:val="24"/>
          <w:szCs w:val="24"/>
        </w:rPr>
        <w:t>eriod; or</w:t>
      </w:r>
    </w:p>
    <w:p w14:paraId="40A3B7BC" w14:textId="77777777" w:rsidR="00EA4451" w:rsidRPr="00D87350" w:rsidRDefault="00EA4451" w:rsidP="007D6793">
      <w:pPr>
        <w:pStyle w:val="ListParagraph"/>
        <w:tabs>
          <w:tab w:val="left" w:pos="2160"/>
        </w:tabs>
        <w:spacing w:after="0" w:line="240" w:lineRule="auto"/>
        <w:ind w:left="2694"/>
        <w:jc w:val="both"/>
        <w:rPr>
          <w:rFonts w:ascii="Arial" w:hAnsi="Arial" w:cs="Arial"/>
          <w:sz w:val="24"/>
          <w:szCs w:val="24"/>
        </w:rPr>
      </w:pPr>
    </w:p>
    <w:p w14:paraId="63CC7200" w14:textId="00672B1F" w:rsidR="00EA4451" w:rsidRPr="00D87350" w:rsidRDefault="00EA4451" w:rsidP="007D6793">
      <w:pPr>
        <w:pStyle w:val="ListParagraph"/>
        <w:numPr>
          <w:ilvl w:val="0"/>
          <w:numId w:val="12"/>
        </w:numPr>
        <w:tabs>
          <w:tab w:val="left" w:pos="2160"/>
        </w:tabs>
        <w:spacing w:after="0" w:line="240" w:lineRule="auto"/>
        <w:ind w:left="2694"/>
        <w:jc w:val="both"/>
        <w:rPr>
          <w:rFonts w:ascii="Arial" w:hAnsi="Arial" w:cs="Arial"/>
          <w:sz w:val="24"/>
          <w:szCs w:val="24"/>
        </w:rPr>
      </w:pPr>
      <w:r w:rsidRPr="00D87350">
        <w:rPr>
          <w:rFonts w:ascii="Arial" w:hAnsi="Arial" w:cs="Arial"/>
          <w:sz w:val="24"/>
          <w:szCs w:val="24"/>
        </w:rPr>
        <w:t xml:space="preserve">If the </w:t>
      </w:r>
      <w:r w:rsidR="00C064D2" w:rsidRPr="00D87350">
        <w:rPr>
          <w:rFonts w:ascii="Arial" w:hAnsi="Arial" w:cs="Arial"/>
          <w:sz w:val="24"/>
          <w:szCs w:val="24"/>
        </w:rPr>
        <w:t xml:space="preserve">Qualified </w:t>
      </w:r>
      <w:r w:rsidRPr="00D87350">
        <w:rPr>
          <w:rFonts w:ascii="Arial" w:hAnsi="Arial" w:cs="Arial"/>
          <w:sz w:val="24"/>
          <w:szCs w:val="24"/>
        </w:rPr>
        <w:t>Bidder, having been notified of the acceptance of its Bid by the GEAC</w:t>
      </w:r>
      <w:r w:rsidR="00E5236D" w:rsidRPr="00D87350">
        <w:rPr>
          <w:rFonts w:ascii="Arial" w:hAnsi="Arial" w:cs="Arial"/>
          <w:sz w:val="24"/>
          <w:szCs w:val="24"/>
        </w:rPr>
        <w:t>,</w:t>
      </w:r>
      <w:r w:rsidR="00D74F0D" w:rsidRPr="00D87350">
        <w:rPr>
          <w:rFonts w:ascii="Arial" w:hAnsi="Arial" w:cs="Arial"/>
          <w:sz w:val="24"/>
          <w:szCs w:val="24"/>
        </w:rPr>
        <w:t xml:space="preserve"> fails or refuses</w:t>
      </w:r>
      <w:r w:rsidRPr="00D87350">
        <w:rPr>
          <w:rFonts w:ascii="Arial" w:hAnsi="Arial" w:cs="Arial"/>
          <w:sz w:val="24"/>
          <w:szCs w:val="24"/>
        </w:rPr>
        <w:t>:</w:t>
      </w:r>
    </w:p>
    <w:p w14:paraId="22213E75" w14:textId="77777777" w:rsidR="00EA4451" w:rsidRPr="00D87350" w:rsidRDefault="00EA4451" w:rsidP="007D6793">
      <w:pPr>
        <w:pStyle w:val="ListParagraph"/>
        <w:spacing w:after="0" w:line="240" w:lineRule="auto"/>
        <w:rPr>
          <w:rFonts w:ascii="Arial" w:hAnsi="Arial" w:cs="Arial"/>
          <w:sz w:val="24"/>
          <w:szCs w:val="24"/>
        </w:rPr>
      </w:pPr>
    </w:p>
    <w:p w14:paraId="28F8F811" w14:textId="10EDFA4A" w:rsidR="00EA4451" w:rsidRPr="00D87350" w:rsidRDefault="00D74F0D" w:rsidP="007D6793">
      <w:pPr>
        <w:pStyle w:val="ListParagraph"/>
        <w:numPr>
          <w:ilvl w:val="0"/>
          <w:numId w:val="9"/>
        </w:numPr>
        <w:spacing w:after="0" w:line="240" w:lineRule="auto"/>
        <w:jc w:val="both"/>
        <w:rPr>
          <w:rFonts w:ascii="Arial" w:hAnsi="Arial" w:cs="Arial"/>
          <w:sz w:val="24"/>
          <w:szCs w:val="24"/>
        </w:rPr>
      </w:pPr>
      <w:r w:rsidRPr="00D87350">
        <w:rPr>
          <w:rFonts w:ascii="Arial" w:hAnsi="Arial" w:cs="Arial"/>
          <w:sz w:val="24"/>
          <w:szCs w:val="24"/>
        </w:rPr>
        <w:t>T</w:t>
      </w:r>
      <w:r w:rsidR="00EA4451" w:rsidRPr="00D87350">
        <w:rPr>
          <w:rFonts w:ascii="Arial" w:hAnsi="Arial" w:cs="Arial"/>
          <w:sz w:val="24"/>
          <w:szCs w:val="24"/>
        </w:rPr>
        <w:t>o sign</w:t>
      </w:r>
      <w:r w:rsidR="00801F27" w:rsidRPr="00D87350">
        <w:rPr>
          <w:rFonts w:ascii="Arial" w:hAnsi="Arial" w:cs="Arial"/>
          <w:sz w:val="24"/>
          <w:szCs w:val="24"/>
        </w:rPr>
        <w:t xml:space="preserve"> and submit</w:t>
      </w:r>
      <w:r w:rsidR="00EA4451" w:rsidRPr="00D87350">
        <w:rPr>
          <w:rFonts w:ascii="Arial" w:hAnsi="Arial" w:cs="Arial"/>
          <w:sz w:val="24"/>
          <w:szCs w:val="24"/>
        </w:rPr>
        <w:t xml:space="preserve"> the Affidavit of Undertaking as specified in Section 9.8 of the GEAP Guidelines </w:t>
      </w:r>
      <w:r w:rsidR="000C31AB" w:rsidRPr="00D87350">
        <w:rPr>
          <w:rFonts w:ascii="Arial" w:hAnsi="Arial" w:cs="Arial"/>
          <w:sz w:val="24"/>
          <w:szCs w:val="24"/>
        </w:rPr>
        <w:t xml:space="preserve">(Department Circular No. DC2021-11-0036) </w:t>
      </w:r>
      <w:r w:rsidR="00C064D2" w:rsidRPr="00D87350">
        <w:rPr>
          <w:rFonts w:ascii="Arial" w:hAnsi="Arial" w:cs="Arial"/>
          <w:sz w:val="24"/>
          <w:szCs w:val="24"/>
        </w:rPr>
        <w:t xml:space="preserve">or </w:t>
      </w:r>
      <w:r w:rsidR="00EA4451" w:rsidRPr="00D87350">
        <w:rPr>
          <w:rFonts w:ascii="Arial" w:hAnsi="Arial" w:cs="Arial"/>
          <w:sz w:val="24"/>
          <w:szCs w:val="24"/>
        </w:rPr>
        <w:t>Annex D</w:t>
      </w:r>
      <w:r w:rsidR="00792DBC" w:rsidRPr="00D87350">
        <w:rPr>
          <w:rFonts w:ascii="Arial" w:hAnsi="Arial" w:cs="Arial"/>
          <w:sz w:val="24"/>
          <w:szCs w:val="24"/>
        </w:rPr>
        <w:t>7</w:t>
      </w:r>
      <w:r w:rsidR="00EA4451" w:rsidRPr="00D87350">
        <w:rPr>
          <w:rFonts w:ascii="Arial" w:hAnsi="Arial" w:cs="Arial"/>
          <w:sz w:val="24"/>
          <w:szCs w:val="24"/>
        </w:rPr>
        <w:t xml:space="preserve"> of the TOR;</w:t>
      </w:r>
    </w:p>
    <w:p w14:paraId="72517EC3" w14:textId="77777777" w:rsidR="00EA4451" w:rsidRPr="00D87350" w:rsidRDefault="00EA4451" w:rsidP="007D6793">
      <w:pPr>
        <w:pStyle w:val="ListParagraph"/>
        <w:spacing w:after="0" w:line="240" w:lineRule="auto"/>
        <w:ind w:left="3420"/>
        <w:jc w:val="both"/>
        <w:rPr>
          <w:rFonts w:ascii="Arial" w:hAnsi="Arial" w:cs="Arial"/>
          <w:sz w:val="24"/>
          <w:szCs w:val="24"/>
        </w:rPr>
      </w:pPr>
    </w:p>
    <w:p w14:paraId="3B78EFD5" w14:textId="217F4726" w:rsidR="00EA4451" w:rsidRPr="00D87350" w:rsidRDefault="00D74F0D" w:rsidP="007D6793">
      <w:pPr>
        <w:pStyle w:val="ListParagraph"/>
        <w:numPr>
          <w:ilvl w:val="0"/>
          <w:numId w:val="9"/>
        </w:numPr>
        <w:spacing w:after="0" w:line="240" w:lineRule="auto"/>
        <w:jc w:val="both"/>
        <w:rPr>
          <w:rFonts w:ascii="Arial" w:hAnsi="Arial" w:cs="Arial"/>
          <w:sz w:val="24"/>
          <w:szCs w:val="24"/>
        </w:rPr>
      </w:pPr>
      <w:r w:rsidRPr="00D87350">
        <w:rPr>
          <w:rFonts w:ascii="Arial" w:hAnsi="Arial" w:cs="Arial"/>
          <w:sz w:val="24"/>
          <w:szCs w:val="24"/>
        </w:rPr>
        <w:t xml:space="preserve">To </w:t>
      </w:r>
      <w:r w:rsidR="00EA4451" w:rsidRPr="00D87350">
        <w:rPr>
          <w:rFonts w:ascii="Arial" w:hAnsi="Arial" w:cs="Arial"/>
          <w:sz w:val="24"/>
          <w:szCs w:val="24"/>
        </w:rPr>
        <w:t>submit the Performance Bond within the prescribed timeline;</w:t>
      </w:r>
    </w:p>
    <w:p w14:paraId="0A87AA96" w14:textId="77777777" w:rsidR="00AC0573" w:rsidRPr="00D87350" w:rsidRDefault="00AC0573" w:rsidP="007D6793">
      <w:pPr>
        <w:pStyle w:val="ListParagraph"/>
        <w:spacing w:after="0" w:line="240" w:lineRule="auto"/>
        <w:ind w:left="3420"/>
        <w:jc w:val="both"/>
        <w:rPr>
          <w:rFonts w:ascii="Arial" w:hAnsi="Arial" w:cs="Arial"/>
          <w:sz w:val="24"/>
          <w:szCs w:val="24"/>
        </w:rPr>
      </w:pPr>
    </w:p>
    <w:p w14:paraId="288DE6FD" w14:textId="7EEE1745" w:rsidR="00AC0573" w:rsidRPr="00D87350" w:rsidRDefault="00D74F0D" w:rsidP="007D6793">
      <w:pPr>
        <w:pStyle w:val="ListParagraph"/>
        <w:numPr>
          <w:ilvl w:val="0"/>
          <w:numId w:val="9"/>
        </w:numPr>
        <w:spacing w:after="0" w:line="240" w:lineRule="auto"/>
        <w:jc w:val="both"/>
        <w:rPr>
          <w:rFonts w:ascii="Arial" w:hAnsi="Arial" w:cs="Arial"/>
          <w:sz w:val="24"/>
          <w:szCs w:val="24"/>
        </w:rPr>
      </w:pPr>
      <w:r w:rsidRPr="00D87350">
        <w:rPr>
          <w:rFonts w:ascii="Arial" w:hAnsi="Arial" w:cs="Arial"/>
          <w:sz w:val="24"/>
          <w:szCs w:val="24"/>
        </w:rPr>
        <w:t>T</w:t>
      </w:r>
      <w:r w:rsidR="00AC0573" w:rsidRPr="00D87350">
        <w:rPr>
          <w:rFonts w:ascii="Arial" w:hAnsi="Arial" w:cs="Arial"/>
          <w:sz w:val="24"/>
          <w:szCs w:val="24"/>
        </w:rPr>
        <w:t xml:space="preserve">o submit </w:t>
      </w:r>
      <w:r w:rsidR="008C4BA1" w:rsidRPr="00D87350">
        <w:rPr>
          <w:rFonts w:ascii="Arial" w:hAnsi="Arial" w:cs="Arial"/>
          <w:sz w:val="24"/>
          <w:szCs w:val="24"/>
        </w:rPr>
        <w:t>proof</w:t>
      </w:r>
      <w:r w:rsidR="00406F68" w:rsidRPr="00D87350">
        <w:rPr>
          <w:rFonts w:ascii="Arial" w:hAnsi="Arial" w:cs="Arial"/>
          <w:sz w:val="24"/>
          <w:szCs w:val="24"/>
        </w:rPr>
        <w:t xml:space="preserve"> of compliance with the materials terms and obligations under the Biomass </w:t>
      </w:r>
      <w:r w:rsidR="00195617" w:rsidRPr="00D87350">
        <w:rPr>
          <w:rFonts w:ascii="Arial" w:hAnsi="Arial" w:cs="Arial"/>
          <w:sz w:val="24"/>
          <w:szCs w:val="24"/>
        </w:rPr>
        <w:t xml:space="preserve">Renewable </w:t>
      </w:r>
      <w:r w:rsidR="00406F68" w:rsidRPr="00D87350">
        <w:rPr>
          <w:rFonts w:ascii="Arial" w:hAnsi="Arial" w:cs="Arial"/>
          <w:sz w:val="24"/>
          <w:szCs w:val="24"/>
        </w:rPr>
        <w:t>Energy Operating Contract (B</w:t>
      </w:r>
      <w:r w:rsidR="00195617" w:rsidRPr="00D87350">
        <w:rPr>
          <w:rFonts w:ascii="Arial" w:hAnsi="Arial" w:cs="Arial"/>
          <w:sz w:val="24"/>
          <w:szCs w:val="24"/>
        </w:rPr>
        <w:t>R</w:t>
      </w:r>
      <w:r w:rsidR="00406F68" w:rsidRPr="00D87350">
        <w:rPr>
          <w:rFonts w:ascii="Arial" w:hAnsi="Arial" w:cs="Arial"/>
          <w:sz w:val="24"/>
          <w:szCs w:val="24"/>
        </w:rPr>
        <w:t xml:space="preserve">EOC) or the </w:t>
      </w:r>
      <w:r w:rsidR="00195617" w:rsidRPr="00D87350">
        <w:rPr>
          <w:rFonts w:ascii="Arial" w:hAnsi="Arial" w:cs="Arial"/>
          <w:sz w:val="24"/>
          <w:szCs w:val="24"/>
        </w:rPr>
        <w:t xml:space="preserve">Biomass Energy </w:t>
      </w:r>
      <w:r w:rsidR="00406F68" w:rsidRPr="00D87350">
        <w:rPr>
          <w:rFonts w:ascii="Arial" w:hAnsi="Arial" w:cs="Arial"/>
          <w:sz w:val="24"/>
          <w:szCs w:val="24"/>
        </w:rPr>
        <w:t>Operating Contract (</w:t>
      </w:r>
      <w:r w:rsidR="00195617" w:rsidRPr="00D87350">
        <w:rPr>
          <w:rFonts w:ascii="Arial" w:hAnsi="Arial" w:cs="Arial"/>
          <w:sz w:val="24"/>
          <w:szCs w:val="24"/>
        </w:rPr>
        <w:t>B</w:t>
      </w:r>
      <w:r w:rsidR="00406F68" w:rsidRPr="00D87350">
        <w:rPr>
          <w:rFonts w:ascii="Arial" w:hAnsi="Arial" w:cs="Arial"/>
          <w:sz w:val="24"/>
          <w:szCs w:val="24"/>
        </w:rPr>
        <w:t>EOC); and</w:t>
      </w:r>
    </w:p>
    <w:p w14:paraId="66E34B9A" w14:textId="77777777" w:rsidR="00AC0573" w:rsidRPr="00D87350" w:rsidRDefault="00AC0573" w:rsidP="007D6793">
      <w:pPr>
        <w:pStyle w:val="ListParagraph"/>
        <w:spacing w:after="0" w:line="240" w:lineRule="auto"/>
        <w:ind w:left="3420"/>
        <w:jc w:val="both"/>
        <w:rPr>
          <w:rFonts w:ascii="Arial" w:hAnsi="Arial" w:cs="Arial"/>
          <w:sz w:val="24"/>
          <w:szCs w:val="24"/>
        </w:rPr>
      </w:pPr>
    </w:p>
    <w:p w14:paraId="38D84F07" w14:textId="11FAA27D" w:rsidR="00AC0573" w:rsidRPr="00D87350" w:rsidRDefault="00D74F0D" w:rsidP="007D6793">
      <w:pPr>
        <w:pStyle w:val="ListParagraph"/>
        <w:numPr>
          <w:ilvl w:val="0"/>
          <w:numId w:val="9"/>
        </w:numPr>
        <w:spacing w:after="0" w:line="240" w:lineRule="auto"/>
        <w:jc w:val="both"/>
        <w:rPr>
          <w:rFonts w:ascii="Arial" w:hAnsi="Arial" w:cs="Arial"/>
          <w:sz w:val="24"/>
          <w:szCs w:val="24"/>
        </w:rPr>
      </w:pPr>
      <w:r w:rsidRPr="00D87350">
        <w:rPr>
          <w:rFonts w:ascii="Arial" w:hAnsi="Arial" w:cs="Arial"/>
          <w:sz w:val="24"/>
          <w:szCs w:val="24"/>
        </w:rPr>
        <w:t>T</w:t>
      </w:r>
      <w:r w:rsidR="003B3647" w:rsidRPr="00D87350">
        <w:rPr>
          <w:rFonts w:ascii="Arial" w:hAnsi="Arial" w:cs="Arial"/>
          <w:sz w:val="24"/>
          <w:szCs w:val="24"/>
        </w:rPr>
        <w:t xml:space="preserve">o submit </w:t>
      </w:r>
      <w:r w:rsidR="008428AD" w:rsidRPr="00D87350">
        <w:rPr>
          <w:rFonts w:ascii="Arial" w:hAnsi="Arial" w:cs="Arial"/>
          <w:sz w:val="24"/>
          <w:szCs w:val="24"/>
        </w:rPr>
        <w:t>the</w:t>
      </w:r>
      <w:r w:rsidR="00406F68" w:rsidRPr="00D87350">
        <w:rPr>
          <w:rFonts w:ascii="Arial" w:hAnsi="Arial" w:cs="Arial"/>
          <w:sz w:val="24"/>
          <w:szCs w:val="24"/>
        </w:rPr>
        <w:t xml:space="preserve"> required Post-Auction Documents within the prescribed period.</w:t>
      </w:r>
    </w:p>
    <w:p w14:paraId="0A115F86" w14:textId="77777777" w:rsidR="009D77D0" w:rsidRPr="00D87350" w:rsidRDefault="009D77D0" w:rsidP="00DE21D2">
      <w:pPr>
        <w:pStyle w:val="ListParagraph"/>
        <w:rPr>
          <w:rFonts w:ascii="Arial" w:hAnsi="Arial" w:cs="Arial"/>
          <w:sz w:val="24"/>
          <w:szCs w:val="24"/>
        </w:rPr>
      </w:pPr>
    </w:p>
    <w:p w14:paraId="1DEDF935" w14:textId="136F9064" w:rsidR="00EF4A66" w:rsidRPr="00D87350" w:rsidRDefault="00905A1E" w:rsidP="007D6793">
      <w:pPr>
        <w:pStyle w:val="ListParagraph"/>
        <w:numPr>
          <w:ilvl w:val="2"/>
          <w:numId w:val="5"/>
        </w:numPr>
        <w:spacing w:after="0" w:line="240" w:lineRule="auto"/>
        <w:ind w:left="2268" w:hanging="828"/>
        <w:jc w:val="both"/>
        <w:rPr>
          <w:rFonts w:ascii="Arial" w:hAnsi="Arial" w:cs="Arial"/>
          <w:sz w:val="24"/>
          <w:szCs w:val="24"/>
        </w:rPr>
      </w:pPr>
      <w:bookmarkStart w:id="0" w:name="_Ref155949144"/>
      <w:r w:rsidRPr="00D87350">
        <w:rPr>
          <w:rFonts w:ascii="Arial" w:hAnsi="Arial" w:cs="Arial"/>
          <w:sz w:val="24"/>
          <w:szCs w:val="24"/>
        </w:rPr>
        <w:t>T</w:t>
      </w:r>
      <w:r w:rsidR="001E6058" w:rsidRPr="00D87350">
        <w:rPr>
          <w:rFonts w:ascii="Arial" w:hAnsi="Arial" w:cs="Arial"/>
          <w:sz w:val="24"/>
          <w:szCs w:val="24"/>
        </w:rPr>
        <w:t xml:space="preserve">he </w:t>
      </w:r>
      <w:r w:rsidR="006F4F23" w:rsidRPr="00D87350">
        <w:rPr>
          <w:rFonts w:ascii="Arial" w:hAnsi="Arial" w:cs="Arial"/>
          <w:sz w:val="24"/>
          <w:szCs w:val="24"/>
        </w:rPr>
        <w:t xml:space="preserve">additional period </w:t>
      </w:r>
      <w:r w:rsidR="00375491" w:rsidRPr="00D87350">
        <w:rPr>
          <w:rFonts w:ascii="Arial" w:hAnsi="Arial" w:cs="Arial"/>
          <w:sz w:val="24"/>
          <w:szCs w:val="24"/>
        </w:rPr>
        <w:t xml:space="preserve">granted to the </w:t>
      </w:r>
      <w:r w:rsidR="00A313D4" w:rsidRPr="00D87350">
        <w:rPr>
          <w:rFonts w:ascii="Arial" w:hAnsi="Arial" w:cs="Arial"/>
          <w:sz w:val="24"/>
          <w:szCs w:val="24"/>
        </w:rPr>
        <w:t>Qualified</w:t>
      </w:r>
      <w:r w:rsidR="00375491" w:rsidRPr="00D87350">
        <w:rPr>
          <w:rFonts w:ascii="Arial" w:hAnsi="Arial" w:cs="Arial"/>
          <w:sz w:val="24"/>
          <w:szCs w:val="24"/>
        </w:rPr>
        <w:t xml:space="preserve"> Bidder </w:t>
      </w:r>
      <w:r w:rsidR="006F4F23" w:rsidRPr="00D87350">
        <w:rPr>
          <w:rFonts w:ascii="Arial" w:hAnsi="Arial" w:cs="Arial"/>
          <w:sz w:val="24"/>
          <w:szCs w:val="24"/>
        </w:rPr>
        <w:t>to comply</w:t>
      </w:r>
      <w:r w:rsidR="00F60E47" w:rsidRPr="00D87350">
        <w:rPr>
          <w:rFonts w:ascii="Arial" w:hAnsi="Arial" w:cs="Arial"/>
          <w:sz w:val="24"/>
          <w:szCs w:val="24"/>
        </w:rPr>
        <w:t xml:space="preserve"> with the Post Auction Requirements</w:t>
      </w:r>
      <w:r w:rsidR="006F4F23" w:rsidRPr="00D87350">
        <w:rPr>
          <w:rFonts w:ascii="Arial" w:hAnsi="Arial" w:cs="Arial"/>
          <w:sz w:val="24"/>
          <w:szCs w:val="24"/>
        </w:rPr>
        <w:t xml:space="preserve"> </w:t>
      </w:r>
      <w:r w:rsidR="008E4CB2" w:rsidRPr="00D87350">
        <w:rPr>
          <w:rFonts w:ascii="Arial" w:hAnsi="Arial" w:cs="Arial"/>
          <w:sz w:val="24"/>
          <w:szCs w:val="24"/>
        </w:rPr>
        <w:t xml:space="preserve">in cases of Force Majeure </w:t>
      </w:r>
      <w:r w:rsidR="00FA500F" w:rsidRPr="00D87350">
        <w:rPr>
          <w:rFonts w:ascii="Arial" w:hAnsi="Arial" w:cs="Arial"/>
          <w:sz w:val="24"/>
          <w:szCs w:val="24"/>
        </w:rPr>
        <w:t>or Fortui</w:t>
      </w:r>
      <w:r w:rsidR="008B2797" w:rsidRPr="00D87350">
        <w:rPr>
          <w:rFonts w:ascii="Arial" w:hAnsi="Arial" w:cs="Arial"/>
          <w:sz w:val="24"/>
          <w:szCs w:val="24"/>
        </w:rPr>
        <w:t>tous Events provided</w:t>
      </w:r>
      <w:r w:rsidRPr="00D87350">
        <w:rPr>
          <w:rFonts w:ascii="Arial" w:hAnsi="Arial" w:cs="Arial"/>
          <w:sz w:val="24"/>
          <w:szCs w:val="24"/>
        </w:rPr>
        <w:t xml:space="preserve"> under Section </w:t>
      </w:r>
      <w:r w:rsidR="009D77D0" w:rsidRPr="00D87350">
        <w:rPr>
          <w:rFonts w:ascii="Arial" w:hAnsi="Arial" w:cs="Arial"/>
          <w:sz w:val="24"/>
          <w:szCs w:val="24"/>
        </w:rPr>
        <w:t xml:space="preserve">13 </w:t>
      </w:r>
      <w:r w:rsidRPr="00D87350">
        <w:rPr>
          <w:rFonts w:ascii="Arial" w:hAnsi="Arial" w:cs="Arial"/>
          <w:sz w:val="24"/>
          <w:szCs w:val="24"/>
        </w:rPr>
        <w:t>of the TOR</w:t>
      </w:r>
      <w:r w:rsidR="008B2797" w:rsidRPr="00D87350">
        <w:rPr>
          <w:rFonts w:ascii="Arial" w:hAnsi="Arial" w:cs="Arial"/>
          <w:sz w:val="24"/>
          <w:szCs w:val="24"/>
        </w:rPr>
        <w:t xml:space="preserve"> </w:t>
      </w:r>
      <w:r w:rsidR="001E6058" w:rsidRPr="00D87350">
        <w:rPr>
          <w:rFonts w:ascii="Arial" w:hAnsi="Arial" w:cs="Arial"/>
          <w:sz w:val="24"/>
          <w:szCs w:val="24"/>
        </w:rPr>
        <w:t xml:space="preserve">shall </w:t>
      </w:r>
      <w:r w:rsidR="00940884" w:rsidRPr="00D87350">
        <w:rPr>
          <w:rFonts w:ascii="Arial" w:hAnsi="Arial" w:cs="Arial"/>
          <w:sz w:val="24"/>
          <w:szCs w:val="24"/>
        </w:rPr>
        <w:t xml:space="preserve">be covered by </w:t>
      </w:r>
      <w:r w:rsidR="00AF730C" w:rsidRPr="00D87350">
        <w:rPr>
          <w:rFonts w:ascii="Arial" w:hAnsi="Arial" w:cs="Arial"/>
          <w:sz w:val="24"/>
          <w:szCs w:val="24"/>
        </w:rPr>
        <w:t>a</w:t>
      </w:r>
      <w:r w:rsidR="00491A48" w:rsidRPr="00D87350">
        <w:rPr>
          <w:rFonts w:ascii="Arial" w:hAnsi="Arial" w:cs="Arial"/>
          <w:sz w:val="24"/>
          <w:szCs w:val="24"/>
        </w:rPr>
        <w:t xml:space="preserve"> Bid Bond</w:t>
      </w:r>
      <w:r w:rsidR="008E5BE5" w:rsidRPr="00D87350">
        <w:rPr>
          <w:rFonts w:ascii="Arial" w:hAnsi="Arial" w:cs="Arial"/>
          <w:sz w:val="24"/>
          <w:szCs w:val="24"/>
        </w:rPr>
        <w:t xml:space="preserve">, unless the Winning Bidder </w:t>
      </w:r>
      <w:r w:rsidR="007E2550" w:rsidRPr="00D87350">
        <w:rPr>
          <w:rFonts w:ascii="Arial" w:hAnsi="Arial" w:cs="Arial"/>
          <w:sz w:val="24"/>
          <w:szCs w:val="24"/>
        </w:rPr>
        <w:t xml:space="preserve">posts </w:t>
      </w:r>
      <w:r w:rsidR="00AF730C" w:rsidRPr="00D87350">
        <w:rPr>
          <w:rFonts w:ascii="Arial" w:hAnsi="Arial" w:cs="Arial"/>
          <w:sz w:val="24"/>
          <w:szCs w:val="24"/>
        </w:rPr>
        <w:t xml:space="preserve">a </w:t>
      </w:r>
      <w:r w:rsidR="007E2550" w:rsidRPr="00D87350">
        <w:rPr>
          <w:rFonts w:ascii="Arial" w:hAnsi="Arial" w:cs="Arial"/>
          <w:sz w:val="24"/>
          <w:szCs w:val="24"/>
        </w:rPr>
        <w:t>Performance Bond.</w:t>
      </w:r>
      <w:bookmarkEnd w:id="0"/>
      <w:r w:rsidR="00375491" w:rsidRPr="00D87350">
        <w:rPr>
          <w:rFonts w:ascii="Arial" w:hAnsi="Arial" w:cs="Arial"/>
          <w:sz w:val="24"/>
          <w:szCs w:val="24"/>
        </w:rPr>
        <w:t xml:space="preserve"> </w:t>
      </w:r>
    </w:p>
    <w:p w14:paraId="0A08F09A" w14:textId="6B6880DF" w:rsidR="00EF4A66" w:rsidRPr="00D87350" w:rsidRDefault="00CB3B12" w:rsidP="00CB3B12">
      <w:pPr>
        <w:pStyle w:val="ListParagraph"/>
        <w:tabs>
          <w:tab w:val="left" w:pos="7670"/>
        </w:tabs>
        <w:spacing w:after="0" w:line="240" w:lineRule="auto"/>
        <w:ind w:left="2160"/>
        <w:jc w:val="both"/>
        <w:rPr>
          <w:rFonts w:ascii="Arial" w:hAnsi="Arial" w:cs="Arial"/>
          <w:sz w:val="24"/>
          <w:szCs w:val="24"/>
        </w:rPr>
      </w:pPr>
      <w:r w:rsidRPr="00D87350">
        <w:rPr>
          <w:rFonts w:ascii="Arial" w:hAnsi="Arial" w:cs="Arial"/>
          <w:sz w:val="24"/>
          <w:szCs w:val="24"/>
        </w:rPr>
        <w:tab/>
      </w:r>
    </w:p>
    <w:p w14:paraId="5E6A2C24" w14:textId="28D73A6F" w:rsidR="00F66E97" w:rsidRPr="00D87350" w:rsidRDefault="00F66E97" w:rsidP="007D6793">
      <w:pPr>
        <w:pStyle w:val="ListParagraph"/>
        <w:numPr>
          <w:ilvl w:val="2"/>
          <w:numId w:val="5"/>
        </w:numPr>
        <w:spacing w:after="0" w:line="240" w:lineRule="auto"/>
        <w:ind w:left="2268" w:hanging="828"/>
        <w:jc w:val="both"/>
        <w:rPr>
          <w:rFonts w:ascii="Arial" w:hAnsi="Arial" w:cs="Arial"/>
          <w:sz w:val="24"/>
          <w:szCs w:val="24"/>
        </w:rPr>
      </w:pPr>
      <w:bookmarkStart w:id="1" w:name="_Ref155945981"/>
      <w:r w:rsidRPr="00D87350">
        <w:rPr>
          <w:rFonts w:ascii="Arial" w:hAnsi="Arial" w:cs="Arial"/>
          <w:sz w:val="24"/>
          <w:szCs w:val="24"/>
        </w:rPr>
        <w:t>In exceptional circumstances, the GEA</w:t>
      </w:r>
      <w:r w:rsidR="00A313D4" w:rsidRPr="00D87350">
        <w:rPr>
          <w:rFonts w:ascii="Arial" w:hAnsi="Arial" w:cs="Arial"/>
          <w:sz w:val="24"/>
          <w:szCs w:val="24"/>
        </w:rPr>
        <w:t>-BEAC</w:t>
      </w:r>
      <w:r w:rsidRPr="00D87350">
        <w:rPr>
          <w:rFonts w:ascii="Arial" w:hAnsi="Arial" w:cs="Arial"/>
          <w:sz w:val="24"/>
          <w:szCs w:val="24"/>
        </w:rPr>
        <w:t xml:space="preserve"> </w:t>
      </w:r>
      <w:r w:rsidR="00A35551" w:rsidRPr="00D87350">
        <w:rPr>
          <w:rFonts w:ascii="Arial" w:hAnsi="Arial" w:cs="Arial"/>
          <w:sz w:val="24"/>
          <w:szCs w:val="24"/>
        </w:rPr>
        <w:t xml:space="preserve">may request that the Qualified </w:t>
      </w:r>
      <w:r w:rsidRPr="00D87350">
        <w:rPr>
          <w:rFonts w:ascii="Arial" w:hAnsi="Arial" w:cs="Arial"/>
          <w:sz w:val="24"/>
          <w:szCs w:val="24"/>
        </w:rPr>
        <w:t>Bidders extend the</w:t>
      </w:r>
      <w:r w:rsidR="00A313D4" w:rsidRPr="00D87350">
        <w:rPr>
          <w:rFonts w:ascii="Arial" w:hAnsi="Arial" w:cs="Arial"/>
          <w:sz w:val="24"/>
          <w:szCs w:val="24"/>
        </w:rPr>
        <w:t xml:space="preserve"> </w:t>
      </w:r>
      <w:r w:rsidRPr="00D87350">
        <w:rPr>
          <w:rFonts w:ascii="Arial" w:hAnsi="Arial" w:cs="Arial"/>
          <w:sz w:val="24"/>
          <w:szCs w:val="24"/>
        </w:rPr>
        <w:t xml:space="preserve">Bid Bond </w:t>
      </w:r>
      <w:r w:rsidR="00A313D4" w:rsidRPr="00D87350">
        <w:rPr>
          <w:rFonts w:ascii="Arial" w:hAnsi="Arial" w:cs="Arial"/>
          <w:sz w:val="24"/>
          <w:szCs w:val="24"/>
        </w:rPr>
        <w:t>V</w:t>
      </w:r>
      <w:r w:rsidRPr="00D87350">
        <w:rPr>
          <w:rFonts w:ascii="Arial" w:hAnsi="Arial" w:cs="Arial"/>
          <w:sz w:val="24"/>
          <w:szCs w:val="24"/>
        </w:rPr>
        <w:t>alidity</w:t>
      </w:r>
      <w:r w:rsidR="00A313D4" w:rsidRPr="00D87350">
        <w:rPr>
          <w:rFonts w:ascii="Arial" w:hAnsi="Arial" w:cs="Arial"/>
          <w:sz w:val="24"/>
          <w:szCs w:val="24"/>
        </w:rPr>
        <w:t xml:space="preserve"> Period</w:t>
      </w:r>
      <w:r w:rsidRPr="00D87350">
        <w:rPr>
          <w:rFonts w:ascii="Arial" w:hAnsi="Arial" w:cs="Arial"/>
          <w:sz w:val="24"/>
          <w:szCs w:val="24"/>
        </w:rPr>
        <w:t xml:space="preserve"> for a</w:t>
      </w:r>
      <w:r w:rsidR="00641EF5" w:rsidRPr="00D87350">
        <w:rPr>
          <w:rFonts w:ascii="Arial" w:hAnsi="Arial" w:cs="Arial"/>
          <w:sz w:val="24"/>
          <w:szCs w:val="24"/>
        </w:rPr>
        <w:t>n</w:t>
      </w:r>
      <w:r w:rsidRPr="00D87350">
        <w:rPr>
          <w:rFonts w:ascii="Arial" w:hAnsi="Arial" w:cs="Arial"/>
          <w:sz w:val="24"/>
          <w:szCs w:val="24"/>
        </w:rPr>
        <w:t xml:space="preserve"> additional period</w:t>
      </w:r>
      <w:r w:rsidR="00641EF5" w:rsidRPr="00D87350">
        <w:rPr>
          <w:rFonts w:ascii="Arial" w:hAnsi="Arial" w:cs="Arial"/>
          <w:sz w:val="24"/>
          <w:szCs w:val="24"/>
        </w:rPr>
        <w:t xml:space="preserve"> which shall be specified</w:t>
      </w:r>
      <w:r w:rsidR="00821CA7" w:rsidRPr="00D87350">
        <w:rPr>
          <w:rFonts w:ascii="Arial" w:hAnsi="Arial" w:cs="Arial"/>
          <w:sz w:val="24"/>
          <w:szCs w:val="24"/>
        </w:rPr>
        <w:t xml:space="preserve"> in the </w:t>
      </w:r>
      <w:r w:rsidRPr="00D87350">
        <w:rPr>
          <w:rFonts w:ascii="Arial" w:hAnsi="Arial" w:cs="Arial"/>
          <w:sz w:val="24"/>
          <w:szCs w:val="24"/>
        </w:rPr>
        <w:t>request</w:t>
      </w:r>
      <w:r w:rsidR="0052140F" w:rsidRPr="00D87350">
        <w:rPr>
          <w:rFonts w:ascii="Arial" w:hAnsi="Arial" w:cs="Arial"/>
          <w:sz w:val="24"/>
          <w:szCs w:val="24"/>
        </w:rPr>
        <w:t xml:space="preserve">. Such </w:t>
      </w:r>
      <w:r w:rsidR="0052140F" w:rsidRPr="00D87350">
        <w:rPr>
          <w:rFonts w:ascii="Arial" w:hAnsi="Arial" w:cs="Arial"/>
          <w:sz w:val="24"/>
          <w:szCs w:val="24"/>
        </w:rPr>
        <w:lastRenderedPageBreak/>
        <w:t>request</w:t>
      </w:r>
      <w:r w:rsidRPr="00D87350">
        <w:rPr>
          <w:rFonts w:ascii="Arial" w:hAnsi="Arial" w:cs="Arial"/>
          <w:sz w:val="24"/>
          <w:szCs w:val="24"/>
        </w:rPr>
        <w:t xml:space="preserve"> and the Qualified Bidders' responses shall be made in writing </w:t>
      </w:r>
      <w:r w:rsidR="00EA4451" w:rsidRPr="00D87350">
        <w:rPr>
          <w:rFonts w:ascii="Arial" w:hAnsi="Arial" w:cs="Arial"/>
          <w:sz w:val="24"/>
          <w:szCs w:val="24"/>
        </w:rPr>
        <w:t>or by email</w:t>
      </w:r>
      <w:r w:rsidRPr="00D87350">
        <w:rPr>
          <w:rFonts w:ascii="Arial" w:hAnsi="Arial" w:cs="Arial"/>
          <w:sz w:val="24"/>
          <w:szCs w:val="24"/>
        </w:rPr>
        <w:t>.</w:t>
      </w:r>
      <w:bookmarkEnd w:id="1"/>
    </w:p>
    <w:p w14:paraId="2A2C4F00" w14:textId="77777777" w:rsidR="00F66E97" w:rsidRPr="00D87350" w:rsidRDefault="00F66E97" w:rsidP="007D6793">
      <w:pPr>
        <w:pStyle w:val="ListParagraph"/>
        <w:spacing w:after="0" w:line="240" w:lineRule="auto"/>
        <w:ind w:left="1440"/>
        <w:jc w:val="both"/>
        <w:rPr>
          <w:rFonts w:ascii="Arial" w:hAnsi="Arial" w:cs="Arial"/>
          <w:sz w:val="24"/>
          <w:szCs w:val="24"/>
        </w:rPr>
      </w:pPr>
    </w:p>
    <w:p w14:paraId="00DF7863" w14:textId="042D0E13" w:rsidR="00F66E97" w:rsidRPr="00D87350" w:rsidRDefault="00F66E97" w:rsidP="007D6793">
      <w:pPr>
        <w:pStyle w:val="ListParagraph"/>
        <w:numPr>
          <w:ilvl w:val="2"/>
          <w:numId w:val="5"/>
        </w:numPr>
        <w:spacing w:after="0" w:line="240" w:lineRule="auto"/>
        <w:ind w:left="2268" w:hanging="828"/>
        <w:jc w:val="both"/>
        <w:rPr>
          <w:rFonts w:ascii="Arial" w:hAnsi="Arial" w:cs="Arial"/>
          <w:sz w:val="24"/>
          <w:szCs w:val="24"/>
        </w:rPr>
      </w:pPr>
      <w:r w:rsidRPr="00D87350">
        <w:rPr>
          <w:rFonts w:ascii="Arial" w:hAnsi="Arial" w:cs="Arial"/>
          <w:sz w:val="24"/>
          <w:szCs w:val="24"/>
        </w:rPr>
        <w:t xml:space="preserve">A </w:t>
      </w:r>
      <w:r w:rsidR="007047D2" w:rsidRPr="00D87350">
        <w:rPr>
          <w:rFonts w:ascii="Arial" w:hAnsi="Arial" w:cs="Arial"/>
          <w:sz w:val="24"/>
          <w:szCs w:val="24"/>
        </w:rPr>
        <w:t xml:space="preserve">Qualified </w:t>
      </w:r>
      <w:r w:rsidRPr="00D87350">
        <w:rPr>
          <w:rFonts w:ascii="Arial" w:hAnsi="Arial" w:cs="Arial"/>
          <w:sz w:val="24"/>
          <w:szCs w:val="24"/>
        </w:rPr>
        <w:t>Bidder may refuse the request without forfeiting its Bid Bond</w:t>
      </w:r>
      <w:r w:rsidR="00A313D4" w:rsidRPr="00D87350">
        <w:rPr>
          <w:rFonts w:ascii="Arial" w:hAnsi="Arial" w:cs="Arial"/>
          <w:sz w:val="24"/>
          <w:szCs w:val="24"/>
        </w:rPr>
        <w:t>, in which case the B</w:t>
      </w:r>
      <w:r w:rsidRPr="00D87350">
        <w:rPr>
          <w:rFonts w:ascii="Arial" w:hAnsi="Arial" w:cs="Arial"/>
          <w:sz w:val="24"/>
          <w:szCs w:val="24"/>
        </w:rPr>
        <w:t>id</w:t>
      </w:r>
      <w:r w:rsidR="00A313D4" w:rsidRPr="00D87350">
        <w:rPr>
          <w:rFonts w:ascii="Arial" w:hAnsi="Arial" w:cs="Arial"/>
          <w:sz w:val="24"/>
          <w:szCs w:val="24"/>
        </w:rPr>
        <w:t xml:space="preserve"> Bond shall be returned </w:t>
      </w:r>
      <w:r w:rsidR="00A35551" w:rsidRPr="00D87350">
        <w:rPr>
          <w:rFonts w:ascii="Arial" w:hAnsi="Arial" w:cs="Arial"/>
          <w:sz w:val="24"/>
          <w:szCs w:val="24"/>
        </w:rPr>
        <w:t xml:space="preserve">to </w:t>
      </w:r>
      <w:r w:rsidR="00AB5326" w:rsidRPr="00D87350">
        <w:rPr>
          <w:rFonts w:ascii="Arial" w:hAnsi="Arial" w:cs="Arial"/>
          <w:sz w:val="24"/>
          <w:szCs w:val="24"/>
        </w:rPr>
        <w:t>it</w:t>
      </w:r>
      <w:r w:rsidR="00A35551" w:rsidRPr="00D87350">
        <w:rPr>
          <w:rFonts w:ascii="Arial" w:hAnsi="Arial" w:cs="Arial"/>
          <w:sz w:val="24"/>
          <w:szCs w:val="24"/>
        </w:rPr>
        <w:t>. However,</w:t>
      </w:r>
      <w:r w:rsidRPr="00D87350">
        <w:rPr>
          <w:rFonts w:ascii="Arial" w:hAnsi="Arial" w:cs="Arial"/>
          <w:sz w:val="24"/>
          <w:szCs w:val="24"/>
        </w:rPr>
        <w:t xml:space="preserve"> </w:t>
      </w:r>
      <w:r w:rsidR="00AB5326" w:rsidRPr="00D87350">
        <w:rPr>
          <w:rFonts w:ascii="Arial" w:hAnsi="Arial" w:cs="Arial"/>
          <w:sz w:val="24"/>
          <w:szCs w:val="24"/>
        </w:rPr>
        <w:t xml:space="preserve">it is </w:t>
      </w:r>
      <w:r w:rsidRPr="00D87350">
        <w:rPr>
          <w:rFonts w:ascii="Arial" w:hAnsi="Arial" w:cs="Arial"/>
          <w:sz w:val="24"/>
          <w:szCs w:val="24"/>
        </w:rPr>
        <w:t xml:space="preserve">deemed to have waived </w:t>
      </w:r>
      <w:r w:rsidR="00AB5326" w:rsidRPr="00D87350">
        <w:rPr>
          <w:rFonts w:ascii="Arial" w:hAnsi="Arial" w:cs="Arial"/>
          <w:sz w:val="24"/>
          <w:szCs w:val="24"/>
        </w:rPr>
        <w:t xml:space="preserve">its </w:t>
      </w:r>
      <w:r w:rsidRPr="00D87350">
        <w:rPr>
          <w:rFonts w:ascii="Arial" w:hAnsi="Arial" w:cs="Arial"/>
          <w:sz w:val="24"/>
          <w:szCs w:val="24"/>
        </w:rPr>
        <w:t xml:space="preserve">right to </w:t>
      </w:r>
      <w:r w:rsidR="00BF2A8E" w:rsidRPr="00D87350">
        <w:rPr>
          <w:rFonts w:ascii="Arial" w:hAnsi="Arial" w:cs="Arial"/>
          <w:sz w:val="24"/>
          <w:szCs w:val="24"/>
        </w:rPr>
        <w:t>(</w:t>
      </w:r>
      <w:r w:rsidR="002A7762" w:rsidRPr="00D87350">
        <w:rPr>
          <w:rFonts w:ascii="Arial" w:hAnsi="Arial" w:cs="Arial"/>
          <w:sz w:val="24"/>
          <w:szCs w:val="24"/>
        </w:rPr>
        <w:t>a</w:t>
      </w:r>
      <w:r w:rsidR="00BF2A8E" w:rsidRPr="00D87350">
        <w:rPr>
          <w:rFonts w:ascii="Arial" w:hAnsi="Arial" w:cs="Arial"/>
          <w:sz w:val="24"/>
          <w:szCs w:val="24"/>
        </w:rPr>
        <w:t>)</w:t>
      </w:r>
      <w:r w:rsidR="002A7762" w:rsidRPr="00D87350">
        <w:rPr>
          <w:rFonts w:ascii="Arial" w:hAnsi="Arial" w:cs="Arial"/>
          <w:sz w:val="24"/>
          <w:szCs w:val="24"/>
        </w:rPr>
        <w:t xml:space="preserve"> </w:t>
      </w:r>
      <w:r w:rsidRPr="00D87350">
        <w:rPr>
          <w:rFonts w:ascii="Arial" w:hAnsi="Arial" w:cs="Arial"/>
          <w:sz w:val="24"/>
          <w:szCs w:val="24"/>
        </w:rPr>
        <w:t>further participate in the auction</w:t>
      </w:r>
      <w:r w:rsidR="006F5B72" w:rsidRPr="00D87350">
        <w:rPr>
          <w:rFonts w:ascii="Arial" w:hAnsi="Arial" w:cs="Arial"/>
          <w:sz w:val="24"/>
          <w:szCs w:val="24"/>
        </w:rPr>
        <w:t xml:space="preserve">, </w:t>
      </w:r>
      <w:r w:rsidR="00BF2A8E" w:rsidRPr="00D87350">
        <w:rPr>
          <w:rFonts w:ascii="Arial" w:hAnsi="Arial" w:cs="Arial"/>
          <w:sz w:val="24"/>
          <w:szCs w:val="24"/>
        </w:rPr>
        <w:t>and/</w:t>
      </w:r>
      <w:r w:rsidR="006F5B72" w:rsidRPr="00D87350">
        <w:rPr>
          <w:rFonts w:ascii="Arial" w:hAnsi="Arial" w:cs="Arial"/>
          <w:sz w:val="24"/>
          <w:szCs w:val="24"/>
        </w:rPr>
        <w:t xml:space="preserve">or </w:t>
      </w:r>
      <w:r w:rsidR="00BF2A8E" w:rsidRPr="00D87350">
        <w:rPr>
          <w:rFonts w:ascii="Arial" w:hAnsi="Arial" w:cs="Arial"/>
          <w:sz w:val="24"/>
          <w:szCs w:val="24"/>
        </w:rPr>
        <w:t xml:space="preserve">(b) </w:t>
      </w:r>
      <w:r w:rsidR="00C95B0D" w:rsidRPr="00D87350">
        <w:rPr>
          <w:rFonts w:ascii="Arial" w:hAnsi="Arial" w:cs="Arial"/>
          <w:sz w:val="24"/>
          <w:szCs w:val="24"/>
        </w:rPr>
        <w:t xml:space="preserve">to have </w:t>
      </w:r>
      <w:r w:rsidR="00AB5326" w:rsidRPr="00D87350">
        <w:rPr>
          <w:rFonts w:ascii="Arial" w:hAnsi="Arial" w:cs="Arial"/>
          <w:sz w:val="24"/>
          <w:szCs w:val="24"/>
        </w:rPr>
        <w:t>its</w:t>
      </w:r>
      <w:r w:rsidR="00C95B0D" w:rsidRPr="00D87350">
        <w:rPr>
          <w:rFonts w:ascii="Arial" w:hAnsi="Arial" w:cs="Arial"/>
          <w:sz w:val="24"/>
          <w:szCs w:val="24"/>
        </w:rPr>
        <w:t xml:space="preserve"> </w:t>
      </w:r>
      <w:r w:rsidR="002A7762" w:rsidRPr="00D87350">
        <w:rPr>
          <w:rFonts w:ascii="Arial" w:hAnsi="Arial" w:cs="Arial"/>
          <w:sz w:val="24"/>
          <w:szCs w:val="24"/>
        </w:rPr>
        <w:t>bid</w:t>
      </w:r>
      <w:r w:rsidR="00A313D4" w:rsidRPr="00D87350">
        <w:rPr>
          <w:rFonts w:ascii="Arial" w:hAnsi="Arial" w:cs="Arial"/>
          <w:sz w:val="24"/>
          <w:szCs w:val="24"/>
        </w:rPr>
        <w:t xml:space="preserve"> </w:t>
      </w:r>
      <w:r w:rsidR="00BF2A8E" w:rsidRPr="00D87350">
        <w:rPr>
          <w:rFonts w:ascii="Arial" w:hAnsi="Arial" w:cs="Arial"/>
          <w:sz w:val="24"/>
          <w:szCs w:val="24"/>
        </w:rPr>
        <w:t>considered.</w:t>
      </w:r>
    </w:p>
    <w:p w14:paraId="181A2916" w14:textId="77777777" w:rsidR="00F66E97" w:rsidRPr="00D87350" w:rsidRDefault="00F66E97" w:rsidP="007D6793">
      <w:pPr>
        <w:pStyle w:val="ListParagraph"/>
        <w:spacing w:after="0" w:line="240" w:lineRule="auto"/>
        <w:jc w:val="both"/>
        <w:rPr>
          <w:rFonts w:ascii="Arial" w:hAnsi="Arial" w:cs="Arial"/>
          <w:sz w:val="24"/>
          <w:szCs w:val="24"/>
        </w:rPr>
      </w:pPr>
    </w:p>
    <w:p w14:paraId="3EA6F088" w14:textId="4F8191E5" w:rsidR="00F66E97" w:rsidRPr="00D87350" w:rsidRDefault="00F66E97" w:rsidP="007D6793">
      <w:pPr>
        <w:pStyle w:val="ListParagraph"/>
        <w:numPr>
          <w:ilvl w:val="2"/>
          <w:numId w:val="5"/>
        </w:numPr>
        <w:spacing w:after="0" w:line="240" w:lineRule="auto"/>
        <w:ind w:left="2268" w:hanging="828"/>
        <w:jc w:val="both"/>
        <w:rPr>
          <w:rFonts w:ascii="Arial" w:hAnsi="Arial" w:cs="Arial"/>
          <w:sz w:val="24"/>
          <w:szCs w:val="24"/>
        </w:rPr>
      </w:pPr>
      <w:r w:rsidRPr="00D87350">
        <w:rPr>
          <w:rFonts w:ascii="Arial" w:hAnsi="Arial" w:cs="Arial"/>
          <w:sz w:val="24"/>
          <w:szCs w:val="24"/>
        </w:rPr>
        <w:t xml:space="preserve">A </w:t>
      </w:r>
      <w:r w:rsidR="007047D2" w:rsidRPr="00D87350">
        <w:rPr>
          <w:rFonts w:ascii="Arial" w:hAnsi="Arial" w:cs="Arial"/>
          <w:sz w:val="24"/>
          <w:szCs w:val="24"/>
        </w:rPr>
        <w:t xml:space="preserve">Qualified </w:t>
      </w:r>
      <w:r w:rsidRPr="00D87350">
        <w:rPr>
          <w:rFonts w:ascii="Arial" w:hAnsi="Arial" w:cs="Arial"/>
          <w:sz w:val="24"/>
          <w:szCs w:val="24"/>
        </w:rPr>
        <w:t xml:space="preserve">Bidder </w:t>
      </w:r>
      <w:r w:rsidR="000F1C7F" w:rsidRPr="00D87350">
        <w:rPr>
          <w:rFonts w:ascii="Arial" w:hAnsi="Arial" w:cs="Arial"/>
          <w:sz w:val="24"/>
          <w:szCs w:val="24"/>
        </w:rPr>
        <w:t xml:space="preserve">acceding </w:t>
      </w:r>
      <w:r w:rsidRPr="00D87350">
        <w:rPr>
          <w:rFonts w:ascii="Arial" w:hAnsi="Arial" w:cs="Arial"/>
          <w:sz w:val="24"/>
          <w:szCs w:val="24"/>
        </w:rPr>
        <w:t>to the</w:t>
      </w:r>
      <w:r w:rsidR="00A35551" w:rsidRPr="00D87350">
        <w:rPr>
          <w:rFonts w:ascii="Arial" w:hAnsi="Arial" w:cs="Arial"/>
          <w:sz w:val="24"/>
          <w:szCs w:val="24"/>
        </w:rPr>
        <w:t xml:space="preserve"> </w:t>
      </w:r>
      <w:r w:rsidRPr="00D87350">
        <w:rPr>
          <w:rFonts w:ascii="Arial" w:hAnsi="Arial" w:cs="Arial"/>
          <w:sz w:val="24"/>
          <w:szCs w:val="24"/>
        </w:rPr>
        <w:t>request</w:t>
      </w:r>
      <w:r w:rsidR="00A35551" w:rsidRPr="00D87350">
        <w:rPr>
          <w:rFonts w:ascii="Arial" w:hAnsi="Arial" w:cs="Arial"/>
          <w:sz w:val="24"/>
          <w:szCs w:val="24"/>
        </w:rPr>
        <w:t xml:space="preserve"> </w:t>
      </w:r>
      <w:r w:rsidRPr="00D87350">
        <w:rPr>
          <w:rFonts w:ascii="Arial" w:hAnsi="Arial" w:cs="Arial"/>
          <w:sz w:val="24"/>
          <w:szCs w:val="24"/>
        </w:rPr>
        <w:t>will not</w:t>
      </w:r>
      <w:r w:rsidR="00A35551" w:rsidRPr="00D87350">
        <w:rPr>
          <w:rFonts w:ascii="Arial" w:hAnsi="Arial" w:cs="Arial"/>
          <w:sz w:val="24"/>
          <w:szCs w:val="24"/>
        </w:rPr>
        <w:t xml:space="preserve"> </w:t>
      </w:r>
      <w:r w:rsidRPr="00D87350">
        <w:rPr>
          <w:rFonts w:ascii="Arial" w:hAnsi="Arial" w:cs="Arial"/>
          <w:sz w:val="24"/>
          <w:szCs w:val="24"/>
        </w:rPr>
        <w:t>be required</w:t>
      </w:r>
      <w:r w:rsidR="00A35551" w:rsidRPr="00D87350">
        <w:rPr>
          <w:rFonts w:ascii="Arial" w:hAnsi="Arial" w:cs="Arial"/>
          <w:sz w:val="24"/>
          <w:szCs w:val="24"/>
        </w:rPr>
        <w:t xml:space="preserve"> </w:t>
      </w:r>
      <w:r w:rsidRPr="00D87350">
        <w:rPr>
          <w:rFonts w:ascii="Arial" w:hAnsi="Arial" w:cs="Arial"/>
          <w:sz w:val="24"/>
          <w:szCs w:val="24"/>
        </w:rPr>
        <w:t>or permitted</w:t>
      </w:r>
      <w:r w:rsidR="00A35551" w:rsidRPr="00D87350">
        <w:rPr>
          <w:rFonts w:ascii="Arial" w:hAnsi="Arial" w:cs="Arial"/>
          <w:sz w:val="24"/>
          <w:szCs w:val="24"/>
        </w:rPr>
        <w:t xml:space="preserve"> </w:t>
      </w:r>
      <w:r w:rsidRPr="00D87350">
        <w:rPr>
          <w:rFonts w:ascii="Arial" w:hAnsi="Arial" w:cs="Arial"/>
          <w:sz w:val="24"/>
          <w:szCs w:val="24"/>
        </w:rPr>
        <w:t>to modify its bid.</w:t>
      </w:r>
    </w:p>
    <w:p w14:paraId="256677F3" w14:textId="77777777" w:rsidR="00F66E97" w:rsidRPr="00D87350" w:rsidRDefault="00F66E97" w:rsidP="007D6793">
      <w:pPr>
        <w:pStyle w:val="ListParagraph"/>
        <w:spacing w:after="0" w:line="240" w:lineRule="auto"/>
        <w:jc w:val="both"/>
        <w:rPr>
          <w:rFonts w:ascii="Arial" w:hAnsi="Arial" w:cs="Arial"/>
          <w:sz w:val="24"/>
          <w:szCs w:val="24"/>
        </w:rPr>
      </w:pPr>
    </w:p>
    <w:p w14:paraId="19A684F9" w14:textId="17257739" w:rsidR="00EA4451" w:rsidRPr="00D87350" w:rsidRDefault="001D7C02" w:rsidP="007D6793">
      <w:pPr>
        <w:pStyle w:val="ListParagraph"/>
        <w:numPr>
          <w:ilvl w:val="2"/>
          <w:numId w:val="5"/>
        </w:numPr>
        <w:spacing w:after="0" w:line="240" w:lineRule="auto"/>
        <w:ind w:left="2250" w:hanging="810"/>
        <w:jc w:val="both"/>
        <w:rPr>
          <w:rFonts w:ascii="Arial" w:hAnsi="Arial" w:cs="Arial"/>
          <w:sz w:val="24"/>
          <w:szCs w:val="24"/>
        </w:rPr>
      </w:pPr>
      <w:r w:rsidRPr="00D87350">
        <w:rPr>
          <w:rFonts w:ascii="Arial" w:hAnsi="Arial" w:cs="Arial"/>
          <w:sz w:val="24"/>
          <w:szCs w:val="24"/>
        </w:rPr>
        <w:t>Ex</w:t>
      </w:r>
      <w:r w:rsidR="00E239CB" w:rsidRPr="00D87350">
        <w:rPr>
          <w:rFonts w:ascii="Arial" w:hAnsi="Arial" w:cs="Arial"/>
          <w:sz w:val="24"/>
          <w:szCs w:val="24"/>
        </w:rPr>
        <w:t xml:space="preserve">cept as provided under </w:t>
      </w:r>
      <w:r w:rsidR="00A05D40" w:rsidRPr="00D87350">
        <w:rPr>
          <w:rFonts w:ascii="Arial" w:hAnsi="Arial" w:cs="Arial"/>
          <w:sz w:val="24"/>
          <w:szCs w:val="24"/>
        </w:rPr>
        <w:fldChar w:fldCharType="begin"/>
      </w:r>
      <w:r w:rsidR="00A05D40" w:rsidRPr="00D87350">
        <w:rPr>
          <w:rFonts w:ascii="Arial" w:hAnsi="Arial" w:cs="Arial"/>
          <w:sz w:val="24"/>
          <w:szCs w:val="24"/>
        </w:rPr>
        <w:instrText xml:space="preserve"> REF _Ref155949144 \r \h </w:instrText>
      </w:r>
      <w:r w:rsidR="00F26A7B" w:rsidRPr="00D87350">
        <w:rPr>
          <w:rFonts w:ascii="Arial" w:hAnsi="Arial" w:cs="Arial"/>
          <w:sz w:val="24"/>
          <w:szCs w:val="24"/>
        </w:rPr>
        <w:instrText xml:space="preserve"> \* MERGEFORMAT </w:instrText>
      </w:r>
      <w:r w:rsidR="00A05D40" w:rsidRPr="00D87350">
        <w:rPr>
          <w:rFonts w:ascii="Arial" w:hAnsi="Arial" w:cs="Arial"/>
          <w:sz w:val="24"/>
          <w:szCs w:val="24"/>
        </w:rPr>
      </w:r>
      <w:r w:rsidR="00A05D40" w:rsidRPr="00D87350">
        <w:rPr>
          <w:rFonts w:ascii="Arial" w:hAnsi="Arial" w:cs="Arial"/>
          <w:sz w:val="24"/>
          <w:szCs w:val="24"/>
        </w:rPr>
        <w:fldChar w:fldCharType="separate"/>
      </w:r>
      <w:r w:rsidR="004202CE" w:rsidRPr="00D87350">
        <w:rPr>
          <w:rFonts w:ascii="Arial" w:hAnsi="Arial" w:cs="Arial"/>
          <w:sz w:val="24"/>
          <w:szCs w:val="24"/>
        </w:rPr>
        <w:t>B.1.3</w:t>
      </w:r>
      <w:r w:rsidR="00A05D40" w:rsidRPr="00D87350">
        <w:rPr>
          <w:rFonts w:ascii="Arial" w:hAnsi="Arial" w:cs="Arial"/>
          <w:sz w:val="24"/>
          <w:szCs w:val="24"/>
        </w:rPr>
        <w:fldChar w:fldCharType="end"/>
      </w:r>
      <w:r w:rsidR="00A05D40" w:rsidRPr="00D87350">
        <w:rPr>
          <w:rFonts w:ascii="Arial" w:hAnsi="Arial" w:cs="Arial"/>
          <w:sz w:val="24"/>
          <w:szCs w:val="24"/>
        </w:rPr>
        <w:t xml:space="preserve"> and </w:t>
      </w:r>
      <w:r w:rsidR="00E239CB" w:rsidRPr="00D87350">
        <w:rPr>
          <w:rFonts w:ascii="Arial" w:hAnsi="Arial" w:cs="Arial"/>
          <w:sz w:val="24"/>
          <w:szCs w:val="24"/>
        </w:rPr>
        <w:fldChar w:fldCharType="begin"/>
      </w:r>
      <w:r w:rsidR="00E239CB" w:rsidRPr="00D87350">
        <w:rPr>
          <w:rFonts w:ascii="Arial" w:hAnsi="Arial" w:cs="Arial"/>
          <w:sz w:val="24"/>
          <w:szCs w:val="24"/>
        </w:rPr>
        <w:instrText xml:space="preserve"> REF _Ref155945981 \r \h </w:instrText>
      </w:r>
      <w:r w:rsidR="00F26A7B" w:rsidRPr="00D87350">
        <w:rPr>
          <w:rFonts w:ascii="Arial" w:hAnsi="Arial" w:cs="Arial"/>
          <w:sz w:val="24"/>
          <w:szCs w:val="24"/>
        </w:rPr>
        <w:instrText xml:space="preserve"> \* MERGEFORMAT </w:instrText>
      </w:r>
      <w:r w:rsidR="00E239CB" w:rsidRPr="00D87350">
        <w:rPr>
          <w:rFonts w:ascii="Arial" w:hAnsi="Arial" w:cs="Arial"/>
          <w:sz w:val="24"/>
          <w:szCs w:val="24"/>
        </w:rPr>
      </w:r>
      <w:r w:rsidR="00E239CB" w:rsidRPr="00D87350">
        <w:rPr>
          <w:rFonts w:ascii="Arial" w:hAnsi="Arial" w:cs="Arial"/>
          <w:sz w:val="24"/>
          <w:szCs w:val="24"/>
        </w:rPr>
        <w:fldChar w:fldCharType="separate"/>
      </w:r>
      <w:r w:rsidR="004202CE" w:rsidRPr="00D87350">
        <w:rPr>
          <w:rFonts w:ascii="Arial" w:hAnsi="Arial" w:cs="Arial"/>
          <w:sz w:val="24"/>
          <w:szCs w:val="24"/>
        </w:rPr>
        <w:t>B.1.4</w:t>
      </w:r>
      <w:r w:rsidR="00E239CB" w:rsidRPr="00D87350">
        <w:rPr>
          <w:rFonts w:ascii="Arial" w:hAnsi="Arial" w:cs="Arial"/>
          <w:sz w:val="24"/>
          <w:szCs w:val="24"/>
        </w:rPr>
        <w:fldChar w:fldCharType="end"/>
      </w:r>
      <w:r w:rsidR="00A05D40" w:rsidRPr="00D87350">
        <w:rPr>
          <w:rFonts w:ascii="Arial" w:hAnsi="Arial" w:cs="Arial"/>
          <w:sz w:val="24"/>
          <w:szCs w:val="24"/>
        </w:rPr>
        <w:t xml:space="preserve"> </w:t>
      </w:r>
      <w:r w:rsidR="00E239CB" w:rsidRPr="00D87350">
        <w:rPr>
          <w:rFonts w:ascii="Arial" w:hAnsi="Arial" w:cs="Arial"/>
          <w:sz w:val="24"/>
          <w:szCs w:val="24"/>
        </w:rPr>
        <w:t xml:space="preserve">herein, the </w:t>
      </w:r>
      <w:r w:rsidR="00EA4451" w:rsidRPr="00D87350">
        <w:rPr>
          <w:rFonts w:ascii="Arial" w:hAnsi="Arial" w:cs="Arial"/>
          <w:sz w:val="24"/>
          <w:szCs w:val="24"/>
        </w:rPr>
        <w:t>Bid Bond</w:t>
      </w:r>
      <w:r w:rsidR="00EA4451" w:rsidRPr="00D87350">
        <w:rPr>
          <w:rFonts w:ascii="Arial" w:hAnsi="Arial" w:cs="Arial"/>
          <w:strike/>
          <w:sz w:val="24"/>
          <w:szCs w:val="24"/>
        </w:rPr>
        <w:t xml:space="preserve"> </w:t>
      </w:r>
      <w:r w:rsidR="00EA4451" w:rsidRPr="00D87350">
        <w:rPr>
          <w:rFonts w:ascii="Arial" w:hAnsi="Arial" w:cs="Arial"/>
          <w:sz w:val="24"/>
          <w:szCs w:val="24"/>
        </w:rPr>
        <w:t xml:space="preserve">of </w:t>
      </w:r>
      <w:r w:rsidR="00E239CB" w:rsidRPr="00D87350">
        <w:rPr>
          <w:rFonts w:ascii="Arial" w:hAnsi="Arial" w:cs="Arial"/>
          <w:sz w:val="24"/>
          <w:szCs w:val="24"/>
        </w:rPr>
        <w:t xml:space="preserve">a </w:t>
      </w:r>
      <w:r w:rsidR="00EA4451" w:rsidRPr="00D87350">
        <w:rPr>
          <w:rFonts w:ascii="Arial" w:hAnsi="Arial" w:cs="Arial"/>
          <w:sz w:val="24"/>
          <w:szCs w:val="24"/>
        </w:rPr>
        <w:t xml:space="preserve">Winning Bidder, in Cash or Manager’s Check, shall be returned </w:t>
      </w:r>
      <w:r w:rsidR="00E239CB" w:rsidRPr="00D87350">
        <w:rPr>
          <w:rFonts w:ascii="Arial" w:hAnsi="Arial" w:cs="Arial"/>
          <w:sz w:val="24"/>
          <w:szCs w:val="24"/>
        </w:rPr>
        <w:t xml:space="preserve">upon the expiration of </w:t>
      </w:r>
      <w:r w:rsidR="00463546" w:rsidRPr="00D87350">
        <w:rPr>
          <w:rFonts w:ascii="Arial" w:hAnsi="Arial" w:cs="Arial"/>
          <w:sz w:val="24"/>
          <w:szCs w:val="24"/>
        </w:rPr>
        <w:t xml:space="preserve">validity of </w:t>
      </w:r>
      <w:r w:rsidR="00E239CB" w:rsidRPr="00D87350">
        <w:rPr>
          <w:rFonts w:ascii="Arial" w:hAnsi="Arial" w:cs="Arial"/>
          <w:sz w:val="24"/>
          <w:szCs w:val="24"/>
        </w:rPr>
        <w:t xml:space="preserve">the Bid Bond </w:t>
      </w:r>
      <w:r w:rsidR="00ED3472" w:rsidRPr="00D87350">
        <w:rPr>
          <w:rFonts w:ascii="Arial" w:hAnsi="Arial" w:cs="Arial"/>
          <w:sz w:val="24"/>
          <w:szCs w:val="24"/>
        </w:rPr>
        <w:t>as extended</w:t>
      </w:r>
      <w:r w:rsidR="00947B81" w:rsidRPr="00D87350">
        <w:rPr>
          <w:rFonts w:ascii="Arial" w:hAnsi="Arial" w:cs="Arial"/>
          <w:sz w:val="24"/>
          <w:szCs w:val="24"/>
        </w:rPr>
        <w:t xml:space="preserve"> under </w:t>
      </w:r>
      <w:r w:rsidR="00811343" w:rsidRPr="00D87350">
        <w:rPr>
          <w:rFonts w:ascii="Arial" w:hAnsi="Arial" w:cs="Arial"/>
          <w:sz w:val="24"/>
          <w:szCs w:val="24"/>
        </w:rPr>
        <w:t>Section 5.1.</w:t>
      </w:r>
      <w:r w:rsidR="00015A41">
        <w:rPr>
          <w:rFonts w:ascii="Arial" w:hAnsi="Arial" w:cs="Arial"/>
          <w:sz w:val="24"/>
          <w:szCs w:val="24"/>
        </w:rPr>
        <w:t>3</w:t>
      </w:r>
      <w:r w:rsidR="00811343" w:rsidRPr="00D87350">
        <w:rPr>
          <w:rFonts w:ascii="Arial" w:hAnsi="Arial" w:cs="Arial"/>
          <w:sz w:val="24"/>
          <w:szCs w:val="24"/>
        </w:rPr>
        <w:t xml:space="preserve"> of the TOR</w:t>
      </w:r>
      <w:r w:rsidR="00E53251" w:rsidRPr="00D87350">
        <w:rPr>
          <w:rFonts w:ascii="Arial" w:hAnsi="Arial" w:cs="Arial"/>
          <w:sz w:val="24"/>
          <w:szCs w:val="24"/>
        </w:rPr>
        <w:t xml:space="preserve">: </w:t>
      </w:r>
      <w:r w:rsidR="00E239CB" w:rsidRPr="00D87350">
        <w:rPr>
          <w:rFonts w:ascii="Arial" w:hAnsi="Arial" w:cs="Arial"/>
          <w:sz w:val="24"/>
          <w:szCs w:val="24"/>
        </w:rPr>
        <w:t xml:space="preserve">Provided, That if a Winning </w:t>
      </w:r>
      <w:r w:rsidR="00EA4451" w:rsidRPr="00D87350">
        <w:rPr>
          <w:rFonts w:ascii="Arial" w:hAnsi="Arial" w:cs="Arial"/>
          <w:sz w:val="24"/>
          <w:szCs w:val="24"/>
        </w:rPr>
        <w:t>Bidder furnishe</w:t>
      </w:r>
      <w:r w:rsidR="00407228" w:rsidRPr="00D87350">
        <w:rPr>
          <w:rFonts w:ascii="Arial" w:hAnsi="Arial" w:cs="Arial"/>
          <w:sz w:val="24"/>
          <w:szCs w:val="24"/>
        </w:rPr>
        <w:t>s</w:t>
      </w:r>
      <w:r w:rsidR="00EA4451" w:rsidRPr="00D87350">
        <w:rPr>
          <w:rFonts w:ascii="Arial" w:hAnsi="Arial" w:cs="Arial"/>
          <w:sz w:val="24"/>
          <w:szCs w:val="24"/>
        </w:rPr>
        <w:t xml:space="preserve"> the Performance Bond</w:t>
      </w:r>
      <w:r w:rsidR="00935A50" w:rsidRPr="00D87350">
        <w:rPr>
          <w:rFonts w:ascii="Arial" w:hAnsi="Arial" w:cs="Arial"/>
          <w:sz w:val="24"/>
          <w:szCs w:val="24"/>
        </w:rPr>
        <w:t xml:space="preserve"> whose </w:t>
      </w:r>
      <w:r w:rsidR="00747320" w:rsidRPr="00D87350">
        <w:rPr>
          <w:rFonts w:ascii="Arial" w:hAnsi="Arial" w:cs="Arial"/>
          <w:sz w:val="24"/>
          <w:szCs w:val="24"/>
        </w:rPr>
        <w:t xml:space="preserve">validity </w:t>
      </w:r>
      <w:r w:rsidR="008866DC" w:rsidRPr="00D87350">
        <w:rPr>
          <w:rFonts w:ascii="Arial" w:hAnsi="Arial" w:cs="Arial"/>
          <w:sz w:val="24"/>
          <w:szCs w:val="24"/>
        </w:rPr>
        <w:t xml:space="preserve">commences prior to </w:t>
      </w:r>
      <w:r w:rsidR="00B17FD1" w:rsidRPr="00D87350">
        <w:rPr>
          <w:rFonts w:ascii="Arial" w:hAnsi="Arial" w:cs="Arial"/>
          <w:sz w:val="24"/>
          <w:szCs w:val="24"/>
        </w:rPr>
        <w:t>the last day of the</w:t>
      </w:r>
      <w:r w:rsidR="009D2D03" w:rsidRPr="00D87350">
        <w:rPr>
          <w:rFonts w:ascii="Arial" w:hAnsi="Arial" w:cs="Arial"/>
          <w:sz w:val="24"/>
          <w:szCs w:val="24"/>
        </w:rPr>
        <w:t xml:space="preserve"> evaluation of Post-Auction Documents</w:t>
      </w:r>
      <w:r w:rsidR="00BE77B7" w:rsidRPr="00D87350">
        <w:rPr>
          <w:rFonts w:ascii="Arial" w:hAnsi="Arial" w:cs="Arial"/>
          <w:sz w:val="24"/>
          <w:szCs w:val="24"/>
        </w:rPr>
        <w:t xml:space="preserve"> </w:t>
      </w:r>
      <w:r w:rsidR="00C66E7C" w:rsidRPr="00D87350">
        <w:rPr>
          <w:rFonts w:ascii="Arial" w:hAnsi="Arial" w:cs="Arial"/>
          <w:sz w:val="24"/>
          <w:szCs w:val="24"/>
        </w:rPr>
        <w:t>mentioned in</w:t>
      </w:r>
      <w:r w:rsidR="00B17FD1" w:rsidRPr="00D87350">
        <w:rPr>
          <w:rFonts w:ascii="Arial" w:hAnsi="Arial" w:cs="Arial"/>
          <w:sz w:val="24"/>
          <w:szCs w:val="24"/>
        </w:rPr>
        <w:t xml:space="preserve"> </w:t>
      </w:r>
      <w:r w:rsidR="00875AC9" w:rsidRPr="00D87350">
        <w:rPr>
          <w:rFonts w:ascii="Arial" w:hAnsi="Arial" w:cs="Arial"/>
          <w:sz w:val="24"/>
          <w:szCs w:val="24"/>
        </w:rPr>
        <w:t>Sections 5.</w:t>
      </w:r>
      <w:r w:rsidR="00FE2E10">
        <w:rPr>
          <w:rFonts w:ascii="Arial" w:hAnsi="Arial" w:cs="Arial"/>
          <w:sz w:val="24"/>
          <w:szCs w:val="24"/>
        </w:rPr>
        <w:t>2</w:t>
      </w:r>
      <w:r w:rsidR="00875AC9" w:rsidRPr="00D87350">
        <w:rPr>
          <w:rFonts w:ascii="Arial" w:hAnsi="Arial" w:cs="Arial"/>
          <w:sz w:val="24"/>
          <w:szCs w:val="24"/>
        </w:rPr>
        <w:t>.</w:t>
      </w:r>
      <w:r w:rsidR="00D87350" w:rsidRPr="00D87350">
        <w:rPr>
          <w:rFonts w:ascii="Arial" w:hAnsi="Arial" w:cs="Arial"/>
          <w:sz w:val="24"/>
          <w:szCs w:val="24"/>
        </w:rPr>
        <w:t>3</w:t>
      </w:r>
      <w:r w:rsidR="00875AC9" w:rsidRPr="00D87350">
        <w:rPr>
          <w:rFonts w:ascii="Arial" w:hAnsi="Arial" w:cs="Arial"/>
          <w:sz w:val="24"/>
          <w:szCs w:val="24"/>
        </w:rPr>
        <w:t xml:space="preserve"> and</w:t>
      </w:r>
      <w:r w:rsidR="003D1EE3" w:rsidRPr="00D87350">
        <w:rPr>
          <w:rFonts w:ascii="Arial" w:hAnsi="Arial" w:cs="Arial"/>
          <w:sz w:val="24"/>
          <w:szCs w:val="24"/>
        </w:rPr>
        <w:t xml:space="preserve"> </w:t>
      </w:r>
      <w:r w:rsidR="009D77D0" w:rsidRPr="00D87350">
        <w:rPr>
          <w:rFonts w:ascii="Arial" w:hAnsi="Arial" w:cs="Arial"/>
          <w:sz w:val="24"/>
          <w:szCs w:val="24"/>
        </w:rPr>
        <w:t>10.</w:t>
      </w:r>
      <w:r w:rsidR="00601992">
        <w:rPr>
          <w:rFonts w:ascii="Arial" w:hAnsi="Arial" w:cs="Arial"/>
          <w:sz w:val="24"/>
          <w:szCs w:val="24"/>
        </w:rPr>
        <w:t>3</w:t>
      </w:r>
      <w:r w:rsidR="009D77D0" w:rsidRPr="00D87350">
        <w:rPr>
          <w:rFonts w:ascii="Arial" w:hAnsi="Arial" w:cs="Arial"/>
          <w:sz w:val="24"/>
          <w:szCs w:val="24"/>
        </w:rPr>
        <w:t xml:space="preserve"> </w:t>
      </w:r>
      <w:r w:rsidR="00875AC9" w:rsidRPr="00D87350">
        <w:rPr>
          <w:rFonts w:ascii="Arial" w:hAnsi="Arial" w:cs="Arial"/>
          <w:sz w:val="24"/>
          <w:szCs w:val="24"/>
        </w:rPr>
        <w:t>of the TOR,</w:t>
      </w:r>
      <w:r w:rsidR="00EA4451" w:rsidRPr="00D87350">
        <w:rPr>
          <w:rFonts w:ascii="Arial" w:hAnsi="Arial" w:cs="Arial"/>
          <w:sz w:val="24"/>
          <w:szCs w:val="24"/>
        </w:rPr>
        <w:t xml:space="preserve"> </w:t>
      </w:r>
      <w:r w:rsidR="00DE7662" w:rsidRPr="00D87350">
        <w:rPr>
          <w:rFonts w:ascii="Arial" w:hAnsi="Arial" w:cs="Arial"/>
          <w:sz w:val="24"/>
          <w:szCs w:val="24"/>
        </w:rPr>
        <w:t xml:space="preserve">the Bid Bond shall be returned </w:t>
      </w:r>
      <w:r w:rsidR="00D15BFD" w:rsidRPr="00D87350">
        <w:rPr>
          <w:rFonts w:ascii="Arial" w:hAnsi="Arial" w:cs="Arial"/>
          <w:sz w:val="24"/>
          <w:szCs w:val="24"/>
        </w:rPr>
        <w:t>on the date of effectivity</w:t>
      </w:r>
      <w:r w:rsidR="0094057A" w:rsidRPr="00D87350">
        <w:rPr>
          <w:rFonts w:ascii="Arial" w:hAnsi="Arial" w:cs="Arial"/>
          <w:sz w:val="24"/>
          <w:szCs w:val="24"/>
        </w:rPr>
        <w:t xml:space="preserve"> of the Performance Bond so posted.</w:t>
      </w:r>
    </w:p>
    <w:p w14:paraId="24480DE4" w14:textId="77777777" w:rsidR="00EA4451" w:rsidRPr="00D87350" w:rsidRDefault="00EA4451" w:rsidP="007D6793">
      <w:pPr>
        <w:pStyle w:val="ListParagraph"/>
        <w:spacing w:after="0" w:line="240" w:lineRule="auto"/>
        <w:ind w:left="1440"/>
        <w:jc w:val="both"/>
        <w:rPr>
          <w:rFonts w:ascii="Arial" w:hAnsi="Arial" w:cs="Arial"/>
          <w:sz w:val="24"/>
          <w:szCs w:val="24"/>
        </w:rPr>
      </w:pPr>
    </w:p>
    <w:p w14:paraId="7B49979A" w14:textId="18B5D35C" w:rsidR="00EA4451" w:rsidRPr="00D87350" w:rsidRDefault="00EA4451" w:rsidP="007D6793">
      <w:pPr>
        <w:pStyle w:val="ListParagraph"/>
        <w:numPr>
          <w:ilvl w:val="2"/>
          <w:numId w:val="5"/>
        </w:numPr>
        <w:spacing w:after="0" w:line="240" w:lineRule="auto"/>
        <w:ind w:left="2250" w:hanging="810"/>
        <w:jc w:val="both"/>
        <w:rPr>
          <w:rFonts w:ascii="Arial" w:hAnsi="Arial" w:cs="Arial"/>
          <w:sz w:val="24"/>
          <w:szCs w:val="24"/>
        </w:rPr>
      </w:pPr>
      <w:r w:rsidRPr="00D87350">
        <w:rPr>
          <w:rFonts w:ascii="Arial" w:hAnsi="Arial" w:cs="Arial"/>
          <w:sz w:val="24"/>
          <w:szCs w:val="24"/>
        </w:rPr>
        <w:t>Upon request of a losing bidder, the Bid Bond, in Cash or Manager’s Check, may be returned immediately after the declaration of the</w:t>
      </w:r>
      <w:r w:rsidR="00AB4370" w:rsidRPr="00D87350">
        <w:rPr>
          <w:rFonts w:ascii="Arial" w:hAnsi="Arial" w:cs="Arial"/>
          <w:sz w:val="24"/>
          <w:szCs w:val="24"/>
        </w:rPr>
        <w:t xml:space="preserve"> Potential</w:t>
      </w:r>
      <w:r w:rsidRPr="00D87350">
        <w:rPr>
          <w:rFonts w:ascii="Arial" w:hAnsi="Arial" w:cs="Arial"/>
          <w:sz w:val="24"/>
          <w:szCs w:val="24"/>
        </w:rPr>
        <w:t xml:space="preserve"> Winning Bidders. However, such losing bidder is deemed to have waived its right to be considered, should it be next in line in the ranking of bids after a Winning Bidder is disqualified in accordance with </w:t>
      </w:r>
      <w:r w:rsidR="006F14E4" w:rsidRPr="00D87350">
        <w:rPr>
          <w:rFonts w:ascii="Arial" w:hAnsi="Arial" w:cs="Arial"/>
          <w:sz w:val="24"/>
          <w:szCs w:val="24"/>
        </w:rPr>
        <w:t>Section</w:t>
      </w:r>
      <w:r w:rsidR="009D77D0" w:rsidRPr="00D87350">
        <w:rPr>
          <w:rFonts w:ascii="Arial" w:hAnsi="Arial" w:cs="Arial"/>
          <w:sz w:val="24"/>
          <w:szCs w:val="24"/>
        </w:rPr>
        <w:t xml:space="preserve"> </w:t>
      </w:r>
      <w:r w:rsidR="000C31AB" w:rsidRPr="00D87350">
        <w:rPr>
          <w:rFonts w:ascii="Arial" w:hAnsi="Arial" w:cs="Arial"/>
          <w:sz w:val="24"/>
          <w:szCs w:val="24"/>
        </w:rPr>
        <w:t xml:space="preserve">10.5 </w:t>
      </w:r>
      <w:r w:rsidRPr="00D87350">
        <w:rPr>
          <w:rFonts w:ascii="Arial" w:hAnsi="Arial" w:cs="Arial"/>
          <w:sz w:val="24"/>
          <w:szCs w:val="24"/>
        </w:rPr>
        <w:t>of the TOR.</w:t>
      </w:r>
    </w:p>
    <w:p w14:paraId="5149DC7D" w14:textId="77777777" w:rsidR="00EA4451" w:rsidRPr="00D87350" w:rsidRDefault="00EA4451" w:rsidP="007D6793">
      <w:pPr>
        <w:pStyle w:val="ListParagraph"/>
        <w:spacing w:after="0" w:line="240" w:lineRule="auto"/>
        <w:ind w:left="1440"/>
        <w:jc w:val="both"/>
        <w:rPr>
          <w:rFonts w:ascii="Arial" w:hAnsi="Arial" w:cs="Arial"/>
          <w:sz w:val="24"/>
          <w:szCs w:val="24"/>
        </w:rPr>
      </w:pPr>
    </w:p>
    <w:p w14:paraId="130DD0BF" w14:textId="3FD4D21D" w:rsidR="00DE094F" w:rsidRPr="00D87350" w:rsidRDefault="00EA4451" w:rsidP="007D6793">
      <w:pPr>
        <w:pStyle w:val="ListParagraph"/>
        <w:numPr>
          <w:ilvl w:val="2"/>
          <w:numId w:val="5"/>
        </w:numPr>
        <w:spacing w:after="0" w:line="240" w:lineRule="auto"/>
        <w:ind w:left="2268" w:hanging="828"/>
        <w:jc w:val="both"/>
        <w:rPr>
          <w:rFonts w:ascii="Arial" w:hAnsi="Arial" w:cs="Arial"/>
          <w:sz w:val="24"/>
          <w:szCs w:val="24"/>
        </w:rPr>
      </w:pPr>
      <w:r w:rsidRPr="00D87350">
        <w:rPr>
          <w:rFonts w:ascii="Arial" w:hAnsi="Arial" w:cs="Arial"/>
          <w:sz w:val="24"/>
          <w:szCs w:val="24"/>
        </w:rPr>
        <w:t xml:space="preserve">Any bid </w:t>
      </w:r>
      <w:r w:rsidR="00223C83" w:rsidRPr="00D87350">
        <w:rPr>
          <w:rFonts w:ascii="Arial" w:hAnsi="Arial" w:cs="Arial"/>
          <w:sz w:val="24"/>
          <w:szCs w:val="24"/>
        </w:rPr>
        <w:t>shall be automatically disqualified</w:t>
      </w:r>
      <w:r w:rsidR="00565BB4" w:rsidRPr="00D87350">
        <w:rPr>
          <w:rFonts w:ascii="Arial" w:hAnsi="Arial" w:cs="Arial"/>
          <w:sz w:val="24"/>
          <w:szCs w:val="24"/>
        </w:rPr>
        <w:t xml:space="preserve"> if the </w:t>
      </w:r>
      <w:r w:rsidR="00C064D2" w:rsidRPr="00D87350">
        <w:rPr>
          <w:rFonts w:ascii="Arial" w:hAnsi="Arial" w:cs="Arial"/>
          <w:sz w:val="24"/>
          <w:szCs w:val="24"/>
        </w:rPr>
        <w:t xml:space="preserve">Qualified </w:t>
      </w:r>
      <w:r w:rsidR="00565BB4" w:rsidRPr="00D87350">
        <w:rPr>
          <w:rFonts w:ascii="Arial" w:hAnsi="Arial" w:cs="Arial"/>
          <w:sz w:val="24"/>
          <w:szCs w:val="24"/>
        </w:rPr>
        <w:t xml:space="preserve">Bidder thereof does not submit </w:t>
      </w:r>
      <w:r w:rsidRPr="00D87350">
        <w:rPr>
          <w:rFonts w:ascii="Arial" w:hAnsi="Arial" w:cs="Arial"/>
          <w:sz w:val="24"/>
          <w:szCs w:val="24"/>
        </w:rPr>
        <w:t xml:space="preserve">an acceptable </w:t>
      </w:r>
      <w:r w:rsidR="00812FE0" w:rsidRPr="00D87350">
        <w:rPr>
          <w:rFonts w:ascii="Arial" w:hAnsi="Arial" w:cs="Arial"/>
          <w:sz w:val="24"/>
          <w:szCs w:val="24"/>
        </w:rPr>
        <w:t xml:space="preserve">Original </w:t>
      </w:r>
      <w:r w:rsidRPr="00D87350">
        <w:rPr>
          <w:rFonts w:ascii="Arial" w:hAnsi="Arial" w:cs="Arial"/>
          <w:sz w:val="24"/>
          <w:szCs w:val="24"/>
        </w:rPr>
        <w:t>Bid Bond</w:t>
      </w:r>
      <w:r w:rsidR="00944783" w:rsidRPr="00D87350">
        <w:rPr>
          <w:rFonts w:ascii="Arial" w:hAnsi="Arial" w:cs="Arial"/>
          <w:sz w:val="24"/>
          <w:szCs w:val="24"/>
        </w:rPr>
        <w:t xml:space="preserve"> within the period prescribed in</w:t>
      </w:r>
      <w:r w:rsidR="000A3075" w:rsidRPr="00D87350">
        <w:rPr>
          <w:rFonts w:ascii="Arial" w:hAnsi="Arial" w:cs="Arial"/>
          <w:sz w:val="24"/>
          <w:szCs w:val="24"/>
        </w:rPr>
        <w:t xml:space="preserve"> Section 5.1.</w:t>
      </w:r>
      <w:r w:rsidR="00470908">
        <w:rPr>
          <w:rFonts w:ascii="Arial" w:hAnsi="Arial" w:cs="Arial"/>
          <w:sz w:val="24"/>
          <w:szCs w:val="24"/>
        </w:rPr>
        <w:t>2</w:t>
      </w:r>
      <w:r w:rsidR="009D77D0" w:rsidRPr="00D87350">
        <w:rPr>
          <w:rFonts w:ascii="Arial" w:hAnsi="Arial" w:cs="Arial"/>
          <w:sz w:val="24"/>
          <w:szCs w:val="24"/>
        </w:rPr>
        <w:t xml:space="preserve"> or fails to comply with the evaluation process under Section 5.2</w:t>
      </w:r>
      <w:r w:rsidR="0092605E" w:rsidRPr="00D87350">
        <w:rPr>
          <w:rFonts w:ascii="Arial" w:hAnsi="Arial" w:cs="Arial"/>
          <w:sz w:val="24"/>
          <w:szCs w:val="24"/>
        </w:rPr>
        <w:t>.2</w:t>
      </w:r>
      <w:r w:rsidR="000A3075" w:rsidRPr="00D87350">
        <w:rPr>
          <w:rFonts w:ascii="Arial" w:hAnsi="Arial" w:cs="Arial"/>
          <w:sz w:val="24"/>
          <w:szCs w:val="24"/>
        </w:rPr>
        <w:t xml:space="preserve"> of the TOR</w:t>
      </w:r>
      <w:r w:rsidR="0021049B" w:rsidRPr="00D87350">
        <w:rPr>
          <w:rFonts w:ascii="Arial" w:hAnsi="Arial" w:cs="Arial"/>
          <w:sz w:val="24"/>
          <w:szCs w:val="24"/>
        </w:rPr>
        <w:t>.</w:t>
      </w:r>
    </w:p>
    <w:p w14:paraId="66A458C1" w14:textId="77777777" w:rsidR="00A07D92" w:rsidRPr="00D87350" w:rsidRDefault="00A07D92" w:rsidP="007D6793">
      <w:pPr>
        <w:pStyle w:val="ListParagraph"/>
        <w:spacing w:after="0" w:line="240" w:lineRule="auto"/>
        <w:rPr>
          <w:rFonts w:ascii="Arial" w:hAnsi="Arial" w:cs="Arial"/>
          <w:sz w:val="24"/>
          <w:szCs w:val="24"/>
        </w:rPr>
      </w:pPr>
    </w:p>
    <w:p w14:paraId="6A8E17B5" w14:textId="2823A4CB" w:rsidR="00382C4C" w:rsidRPr="00D87350" w:rsidRDefault="00382C4C" w:rsidP="007D6793">
      <w:pPr>
        <w:pStyle w:val="ListParagraph"/>
        <w:numPr>
          <w:ilvl w:val="2"/>
          <w:numId w:val="5"/>
        </w:numPr>
        <w:spacing w:after="0" w:line="240" w:lineRule="auto"/>
        <w:ind w:left="2340" w:hanging="900"/>
        <w:jc w:val="both"/>
        <w:rPr>
          <w:rFonts w:ascii="Arial" w:hAnsi="Arial" w:cs="Arial"/>
          <w:sz w:val="24"/>
          <w:szCs w:val="24"/>
        </w:rPr>
      </w:pPr>
      <w:r w:rsidRPr="00D87350">
        <w:rPr>
          <w:rFonts w:ascii="Arial" w:hAnsi="Arial" w:cs="Arial"/>
          <w:sz w:val="24"/>
          <w:szCs w:val="24"/>
        </w:rPr>
        <w:t>Bid Bond Calculation</w:t>
      </w:r>
      <w:r w:rsidR="00964760" w:rsidRPr="00D87350">
        <w:rPr>
          <w:rFonts w:ascii="Arial" w:hAnsi="Arial" w:cs="Arial"/>
          <w:sz w:val="24"/>
          <w:szCs w:val="24"/>
        </w:rPr>
        <w:t xml:space="preserve">. </w:t>
      </w:r>
      <w:r w:rsidRPr="00D87350">
        <w:rPr>
          <w:rFonts w:ascii="Arial" w:hAnsi="Arial" w:cs="Arial"/>
          <w:sz w:val="24"/>
          <w:szCs w:val="24"/>
        </w:rPr>
        <w:t xml:space="preserve">The Bid Bond shall be at the rate of </w:t>
      </w:r>
      <w:proofErr w:type="spellStart"/>
      <w:r w:rsidRPr="00D87350">
        <w:rPr>
          <w:rFonts w:ascii="Arial" w:hAnsi="Arial" w:cs="Arial"/>
          <w:sz w:val="24"/>
          <w:szCs w:val="24"/>
        </w:rPr>
        <w:t>PhP</w:t>
      </w:r>
      <w:proofErr w:type="spellEnd"/>
      <w:r w:rsidR="00BB0F25" w:rsidRPr="00D87350">
        <w:rPr>
          <w:rFonts w:ascii="Arial" w:hAnsi="Arial" w:cs="Arial"/>
          <w:sz w:val="24"/>
          <w:szCs w:val="24"/>
        </w:rPr>
        <w:t xml:space="preserve"> </w:t>
      </w:r>
      <w:r w:rsidRPr="00D87350">
        <w:rPr>
          <w:rFonts w:ascii="Arial" w:hAnsi="Arial" w:cs="Arial"/>
          <w:sz w:val="24"/>
          <w:szCs w:val="24"/>
        </w:rPr>
        <w:t>1,000,000.00 per</w:t>
      </w:r>
      <w:r w:rsidR="001E6F36" w:rsidRPr="00D87350">
        <w:rPr>
          <w:rFonts w:ascii="Arial" w:hAnsi="Arial" w:cs="Arial"/>
          <w:sz w:val="24"/>
          <w:szCs w:val="24"/>
        </w:rPr>
        <w:t xml:space="preserve"> MW</w:t>
      </w:r>
      <w:r w:rsidRPr="00D87350">
        <w:rPr>
          <w:rFonts w:ascii="Arial" w:hAnsi="Arial" w:cs="Arial"/>
          <w:sz w:val="24"/>
          <w:szCs w:val="24"/>
        </w:rPr>
        <w:t>. If the offered capacity is</w:t>
      </w:r>
      <w:r w:rsidR="00131225" w:rsidRPr="00D87350">
        <w:rPr>
          <w:rFonts w:ascii="Arial" w:hAnsi="Arial" w:cs="Arial"/>
          <w:sz w:val="24"/>
          <w:szCs w:val="24"/>
        </w:rPr>
        <w:t xml:space="preserve"> below</w:t>
      </w:r>
      <w:r w:rsidRPr="00D87350">
        <w:rPr>
          <w:rFonts w:ascii="Arial" w:hAnsi="Arial" w:cs="Arial"/>
          <w:sz w:val="24"/>
          <w:szCs w:val="24"/>
        </w:rPr>
        <w:t xml:space="preserve"> one (1) </w:t>
      </w:r>
      <w:r w:rsidR="00975F53" w:rsidRPr="00D87350">
        <w:rPr>
          <w:rFonts w:ascii="Arial" w:hAnsi="Arial" w:cs="Arial"/>
          <w:sz w:val="24"/>
          <w:szCs w:val="24"/>
        </w:rPr>
        <w:t>MW</w:t>
      </w:r>
      <w:r w:rsidRPr="00D87350">
        <w:rPr>
          <w:rFonts w:ascii="Arial" w:hAnsi="Arial" w:cs="Arial"/>
          <w:sz w:val="24"/>
          <w:szCs w:val="24"/>
        </w:rPr>
        <w:t xml:space="preserve">, the Bid Bond shall be fixed at </w:t>
      </w:r>
      <w:proofErr w:type="spellStart"/>
      <w:r w:rsidRPr="00D87350">
        <w:rPr>
          <w:rFonts w:ascii="Arial" w:hAnsi="Arial" w:cs="Arial"/>
          <w:sz w:val="24"/>
          <w:szCs w:val="24"/>
        </w:rPr>
        <w:t>PhP</w:t>
      </w:r>
      <w:proofErr w:type="spellEnd"/>
      <w:r w:rsidR="00975F53" w:rsidRPr="00D87350">
        <w:rPr>
          <w:rFonts w:ascii="Arial" w:hAnsi="Arial" w:cs="Arial"/>
          <w:sz w:val="24"/>
          <w:szCs w:val="24"/>
        </w:rPr>
        <w:t xml:space="preserve"> </w:t>
      </w:r>
      <w:r w:rsidRPr="00D87350">
        <w:rPr>
          <w:rFonts w:ascii="Arial" w:hAnsi="Arial" w:cs="Arial"/>
          <w:sz w:val="24"/>
          <w:szCs w:val="24"/>
        </w:rPr>
        <w:t>1,000,000.00.</w:t>
      </w:r>
    </w:p>
    <w:p w14:paraId="24930059" w14:textId="77777777" w:rsidR="00382C4C" w:rsidRPr="00D87350" w:rsidRDefault="00382C4C" w:rsidP="007D6793">
      <w:pPr>
        <w:pStyle w:val="ListParagraph"/>
        <w:spacing w:after="0" w:line="240" w:lineRule="auto"/>
        <w:ind w:left="2340"/>
        <w:jc w:val="both"/>
        <w:rPr>
          <w:rFonts w:ascii="Arial" w:hAnsi="Arial" w:cs="Arial"/>
          <w:sz w:val="24"/>
          <w:szCs w:val="24"/>
        </w:rPr>
      </w:pPr>
    </w:p>
    <w:p w14:paraId="140DDB26" w14:textId="77777777" w:rsidR="00DE094F" w:rsidRPr="00D87350" w:rsidRDefault="00DE094F" w:rsidP="007D6793">
      <w:pPr>
        <w:pStyle w:val="ListParagraph"/>
        <w:numPr>
          <w:ilvl w:val="1"/>
          <w:numId w:val="8"/>
        </w:numPr>
        <w:spacing w:after="0" w:line="240" w:lineRule="auto"/>
        <w:jc w:val="both"/>
        <w:rPr>
          <w:rFonts w:ascii="Arial" w:hAnsi="Arial" w:cs="Arial"/>
          <w:b/>
          <w:sz w:val="24"/>
          <w:szCs w:val="24"/>
        </w:rPr>
      </w:pPr>
      <w:r w:rsidRPr="00D87350">
        <w:rPr>
          <w:rFonts w:ascii="Arial" w:hAnsi="Arial" w:cs="Arial"/>
          <w:b/>
          <w:sz w:val="24"/>
          <w:szCs w:val="24"/>
        </w:rPr>
        <w:t>Performance bonds</w:t>
      </w:r>
    </w:p>
    <w:p w14:paraId="729CF746" w14:textId="77777777" w:rsidR="00DE094F" w:rsidRPr="00D87350" w:rsidRDefault="00DE094F" w:rsidP="007D6793">
      <w:pPr>
        <w:pStyle w:val="ListParagraph"/>
        <w:spacing w:after="0" w:line="240" w:lineRule="auto"/>
        <w:jc w:val="both"/>
        <w:rPr>
          <w:rFonts w:ascii="Arial" w:hAnsi="Arial" w:cs="Arial"/>
          <w:sz w:val="24"/>
          <w:szCs w:val="24"/>
        </w:rPr>
      </w:pPr>
    </w:p>
    <w:p w14:paraId="0AC73AA9" w14:textId="2F967267" w:rsidR="00DE094F" w:rsidRPr="00D87350" w:rsidRDefault="00DE094F" w:rsidP="007D6793">
      <w:pPr>
        <w:pStyle w:val="ListParagraph"/>
        <w:spacing w:after="0" w:line="240" w:lineRule="auto"/>
        <w:jc w:val="both"/>
        <w:rPr>
          <w:rFonts w:ascii="Arial" w:hAnsi="Arial" w:cs="Arial"/>
          <w:sz w:val="24"/>
          <w:szCs w:val="24"/>
        </w:rPr>
      </w:pPr>
      <w:r w:rsidRPr="00D87350">
        <w:rPr>
          <w:rFonts w:ascii="Arial" w:hAnsi="Arial" w:cs="Arial"/>
          <w:sz w:val="24"/>
          <w:szCs w:val="24"/>
        </w:rPr>
        <w:t xml:space="preserve">The </w:t>
      </w:r>
      <w:r w:rsidR="00356014" w:rsidRPr="00D87350">
        <w:rPr>
          <w:rFonts w:ascii="Arial" w:hAnsi="Arial" w:cs="Arial"/>
          <w:sz w:val="24"/>
          <w:szCs w:val="24"/>
        </w:rPr>
        <w:t>Performance Bond</w:t>
      </w:r>
      <w:r w:rsidRPr="00D87350">
        <w:rPr>
          <w:rFonts w:ascii="Arial" w:hAnsi="Arial" w:cs="Arial"/>
          <w:sz w:val="24"/>
          <w:szCs w:val="24"/>
        </w:rPr>
        <w:t xml:space="preserve"> shall guarantee the </w:t>
      </w:r>
      <w:r w:rsidR="00542FBA" w:rsidRPr="00D87350">
        <w:rPr>
          <w:rFonts w:ascii="Arial" w:hAnsi="Arial" w:cs="Arial"/>
          <w:sz w:val="24"/>
          <w:szCs w:val="24"/>
        </w:rPr>
        <w:t>Winning Bidder’s</w:t>
      </w:r>
      <w:r w:rsidRPr="00D87350">
        <w:rPr>
          <w:rFonts w:ascii="Arial" w:hAnsi="Arial" w:cs="Arial"/>
          <w:sz w:val="24"/>
          <w:szCs w:val="24"/>
        </w:rPr>
        <w:t xml:space="preserve"> faithful</w:t>
      </w:r>
      <w:r w:rsidR="00A35551" w:rsidRPr="00D87350">
        <w:rPr>
          <w:rFonts w:ascii="Arial" w:hAnsi="Arial" w:cs="Arial"/>
          <w:sz w:val="24"/>
          <w:szCs w:val="24"/>
        </w:rPr>
        <w:t xml:space="preserve"> </w:t>
      </w:r>
      <w:r w:rsidRPr="00D87350">
        <w:rPr>
          <w:rFonts w:ascii="Arial" w:hAnsi="Arial" w:cs="Arial"/>
          <w:sz w:val="24"/>
          <w:szCs w:val="24"/>
        </w:rPr>
        <w:t>performance</w:t>
      </w:r>
      <w:r w:rsidR="00A35551" w:rsidRPr="00D87350">
        <w:rPr>
          <w:rFonts w:ascii="Arial" w:hAnsi="Arial" w:cs="Arial"/>
          <w:sz w:val="24"/>
          <w:szCs w:val="24"/>
        </w:rPr>
        <w:t xml:space="preserve"> </w:t>
      </w:r>
      <w:r w:rsidRPr="00D87350">
        <w:rPr>
          <w:rFonts w:ascii="Arial" w:hAnsi="Arial" w:cs="Arial"/>
          <w:sz w:val="24"/>
          <w:szCs w:val="24"/>
        </w:rPr>
        <w:t>of its obligations under the GEAP Guidelines and related agreements.</w:t>
      </w:r>
    </w:p>
    <w:p w14:paraId="18220D2F" w14:textId="77777777" w:rsidR="00DE094F" w:rsidRPr="00D87350" w:rsidRDefault="00DE094F" w:rsidP="007D6793">
      <w:pPr>
        <w:pStyle w:val="ListParagraph"/>
        <w:spacing w:after="0" w:line="240" w:lineRule="auto"/>
        <w:jc w:val="both"/>
        <w:rPr>
          <w:rFonts w:ascii="Arial" w:hAnsi="Arial" w:cs="Arial"/>
          <w:sz w:val="24"/>
          <w:szCs w:val="24"/>
        </w:rPr>
      </w:pPr>
    </w:p>
    <w:p w14:paraId="601CB0AD" w14:textId="48FCF858" w:rsidR="0002188F" w:rsidRPr="00D87350" w:rsidRDefault="0002188F" w:rsidP="007D6793">
      <w:pPr>
        <w:pStyle w:val="ListParagraph"/>
        <w:numPr>
          <w:ilvl w:val="2"/>
          <w:numId w:val="8"/>
        </w:numPr>
        <w:spacing w:after="0" w:line="240" w:lineRule="auto"/>
        <w:ind w:left="2160" w:hanging="720"/>
        <w:jc w:val="both"/>
        <w:rPr>
          <w:rFonts w:ascii="Arial" w:hAnsi="Arial" w:cs="Arial"/>
          <w:sz w:val="24"/>
          <w:szCs w:val="24"/>
        </w:rPr>
      </w:pPr>
      <w:r w:rsidRPr="00D87350">
        <w:rPr>
          <w:rFonts w:ascii="Arial" w:hAnsi="Arial" w:cs="Arial"/>
          <w:sz w:val="24"/>
          <w:szCs w:val="24"/>
        </w:rPr>
        <w:t xml:space="preserve">The </w:t>
      </w:r>
      <w:r w:rsidR="00C93D3F" w:rsidRPr="00D87350">
        <w:rPr>
          <w:rFonts w:ascii="Arial" w:hAnsi="Arial" w:cs="Arial"/>
          <w:sz w:val="24"/>
          <w:szCs w:val="24"/>
        </w:rPr>
        <w:t xml:space="preserve">Potential </w:t>
      </w:r>
      <w:r w:rsidRPr="00D87350">
        <w:rPr>
          <w:rFonts w:ascii="Arial" w:hAnsi="Arial" w:cs="Arial"/>
          <w:sz w:val="24"/>
          <w:szCs w:val="24"/>
        </w:rPr>
        <w:t>Winning Bidder shall post a Performance Bond</w:t>
      </w:r>
      <w:r w:rsidR="002E54F2" w:rsidRPr="00D87350">
        <w:rPr>
          <w:rFonts w:ascii="Arial" w:hAnsi="Arial" w:cs="Arial"/>
          <w:sz w:val="24"/>
          <w:szCs w:val="24"/>
        </w:rPr>
        <w:t xml:space="preserve"> </w:t>
      </w:r>
      <w:r w:rsidR="009E1CD8" w:rsidRPr="00D87350">
        <w:rPr>
          <w:rFonts w:ascii="Arial" w:hAnsi="Arial" w:cs="Arial"/>
          <w:sz w:val="24"/>
          <w:szCs w:val="24"/>
        </w:rPr>
        <w:t>within</w:t>
      </w:r>
      <w:r w:rsidR="00640AD6" w:rsidRPr="00D87350">
        <w:rPr>
          <w:rFonts w:ascii="Arial" w:hAnsi="Arial" w:cs="Arial"/>
          <w:sz w:val="24"/>
          <w:szCs w:val="24"/>
        </w:rPr>
        <w:t xml:space="preserve"> </w:t>
      </w:r>
      <w:r w:rsidR="000F2EFF" w:rsidRPr="00D87350">
        <w:rPr>
          <w:rFonts w:ascii="Arial" w:hAnsi="Arial" w:cs="Arial"/>
          <w:sz w:val="24"/>
          <w:szCs w:val="24"/>
        </w:rPr>
        <w:t>thirty days</w:t>
      </w:r>
      <w:r w:rsidR="00640AD6" w:rsidRPr="00D87350">
        <w:rPr>
          <w:rFonts w:ascii="Arial" w:hAnsi="Arial" w:cs="Arial"/>
          <w:sz w:val="24"/>
          <w:szCs w:val="24"/>
        </w:rPr>
        <w:t xml:space="preserve"> (30)</w:t>
      </w:r>
      <w:r w:rsidR="000F2EFF" w:rsidRPr="00D87350">
        <w:rPr>
          <w:rFonts w:ascii="Arial" w:hAnsi="Arial" w:cs="Arial"/>
          <w:sz w:val="24"/>
          <w:szCs w:val="24"/>
        </w:rPr>
        <w:t xml:space="preserve"> </w:t>
      </w:r>
      <w:r w:rsidR="00EA3DC4" w:rsidRPr="00D87350">
        <w:rPr>
          <w:rFonts w:ascii="Arial" w:hAnsi="Arial" w:cs="Arial"/>
          <w:sz w:val="24"/>
          <w:szCs w:val="24"/>
        </w:rPr>
        <w:t>calendar days</w:t>
      </w:r>
      <w:r w:rsidR="009E1CD8" w:rsidRPr="00D87350">
        <w:rPr>
          <w:rFonts w:ascii="Arial" w:hAnsi="Arial" w:cs="Arial"/>
          <w:sz w:val="24"/>
          <w:szCs w:val="24"/>
        </w:rPr>
        <w:t xml:space="preserve"> from the issuance/posting of the Notice of Award</w:t>
      </w:r>
      <w:r w:rsidRPr="00D87350">
        <w:rPr>
          <w:rFonts w:ascii="Arial" w:hAnsi="Arial" w:cs="Arial"/>
          <w:sz w:val="24"/>
          <w:szCs w:val="24"/>
        </w:rPr>
        <w:t xml:space="preserve"> in any of the forms enumerated below:</w:t>
      </w:r>
    </w:p>
    <w:p w14:paraId="47B2B6C3" w14:textId="77777777" w:rsidR="0002188F" w:rsidRPr="00D87350" w:rsidRDefault="0002188F" w:rsidP="007D6793">
      <w:pPr>
        <w:pStyle w:val="ListParagraph"/>
        <w:spacing w:after="0" w:line="240" w:lineRule="auto"/>
        <w:ind w:left="1440"/>
        <w:jc w:val="both"/>
        <w:rPr>
          <w:rFonts w:ascii="Arial" w:hAnsi="Arial" w:cs="Arial"/>
          <w:sz w:val="24"/>
          <w:szCs w:val="24"/>
        </w:rPr>
      </w:pPr>
    </w:p>
    <w:p w14:paraId="48AD53A0" w14:textId="24290B45" w:rsidR="0002188F" w:rsidRPr="00D87350" w:rsidRDefault="0002188F" w:rsidP="007D6793">
      <w:pPr>
        <w:pStyle w:val="ListParagraph"/>
        <w:numPr>
          <w:ilvl w:val="3"/>
          <w:numId w:val="8"/>
        </w:numPr>
        <w:spacing w:after="0" w:line="240" w:lineRule="auto"/>
        <w:ind w:left="2700" w:hanging="540"/>
        <w:jc w:val="both"/>
        <w:rPr>
          <w:rFonts w:ascii="Arial" w:hAnsi="Arial" w:cs="Arial"/>
          <w:sz w:val="24"/>
          <w:szCs w:val="24"/>
        </w:rPr>
      </w:pPr>
      <w:r w:rsidRPr="00D87350">
        <w:rPr>
          <w:rFonts w:ascii="Arial" w:hAnsi="Arial" w:cs="Arial"/>
          <w:sz w:val="24"/>
          <w:szCs w:val="24"/>
        </w:rPr>
        <w:lastRenderedPageBreak/>
        <w:t>Cash or Manager’s Checks issued by a local or international commercial bank with branches in the Philippines;</w:t>
      </w:r>
    </w:p>
    <w:p w14:paraId="71BE68FF" w14:textId="77777777" w:rsidR="003745DF" w:rsidRPr="00D87350" w:rsidRDefault="003745DF" w:rsidP="007D6793">
      <w:pPr>
        <w:pStyle w:val="ListParagraph"/>
        <w:spacing w:after="0" w:line="240" w:lineRule="auto"/>
        <w:ind w:left="2700"/>
        <w:jc w:val="both"/>
        <w:rPr>
          <w:rFonts w:ascii="Arial" w:hAnsi="Arial" w:cs="Arial"/>
          <w:sz w:val="24"/>
          <w:szCs w:val="24"/>
        </w:rPr>
      </w:pPr>
    </w:p>
    <w:p w14:paraId="3A521955" w14:textId="302D0CD4" w:rsidR="003745DF" w:rsidRPr="00D87350" w:rsidRDefault="0002188F" w:rsidP="007D6793">
      <w:pPr>
        <w:pStyle w:val="ListParagraph"/>
        <w:numPr>
          <w:ilvl w:val="3"/>
          <w:numId w:val="8"/>
        </w:numPr>
        <w:spacing w:after="0" w:line="240" w:lineRule="auto"/>
        <w:ind w:left="2700" w:hanging="540"/>
        <w:jc w:val="both"/>
        <w:rPr>
          <w:rFonts w:ascii="Arial" w:hAnsi="Arial" w:cs="Arial"/>
          <w:sz w:val="24"/>
          <w:szCs w:val="24"/>
        </w:rPr>
      </w:pPr>
      <w:r w:rsidRPr="00D87350">
        <w:rPr>
          <w:rFonts w:ascii="Arial" w:hAnsi="Arial" w:cs="Arial"/>
          <w:sz w:val="24"/>
          <w:szCs w:val="24"/>
        </w:rPr>
        <w:t>Irrevocable</w:t>
      </w:r>
      <w:r w:rsidR="009B5A0E" w:rsidRPr="00D87350">
        <w:rPr>
          <w:rFonts w:ascii="Arial" w:hAnsi="Arial" w:cs="Arial"/>
          <w:sz w:val="24"/>
          <w:szCs w:val="24"/>
        </w:rPr>
        <w:t xml:space="preserve"> Standby</w:t>
      </w:r>
      <w:r w:rsidRPr="00D87350">
        <w:rPr>
          <w:rFonts w:ascii="Arial" w:hAnsi="Arial" w:cs="Arial"/>
          <w:sz w:val="24"/>
          <w:szCs w:val="24"/>
        </w:rPr>
        <w:t xml:space="preserve"> Letter of Credit issued by a local or international commercial bank with branches in the Philippines; </w:t>
      </w:r>
      <w:r w:rsidR="002547C1" w:rsidRPr="00D87350">
        <w:rPr>
          <w:rFonts w:ascii="Arial" w:hAnsi="Arial" w:cs="Arial"/>
          <w:sz w:val="24"/>
          <w:szCs w:val="24"/>
        </w:rPr>
        <w:t>or</w:t>
      </w:r>
    </w:p>
    <w:p w14:paraId="438C7B29" w14:textId="77777777" w:rsidR="002547C1" w:rsidRPr="00D87350" w:rsidRDefault="002547C1" w:rsidP="00DE21D2">
      <w:pPr>
        <w:pStyle w:val="ListParagraph"/>
        <w:rPr>
          <w:rFonts w:ascii="Arial" w:hAnsi="Arial" w:cs="Arial"/>
          <w:sz w:val="24"/>
          <w:szCs w:val="24"/>
        </w:rPr>
      </w:pPr>
    </w:p>
    <w:p w14:paraId="00495BC0" w14:textId="44EF811C" w:rsidR="001464C5" w:rsidRPr="00D87350" w:rsidRDefault="002547C1" w:rsidP="001464C5">
      <w:pPr>
        <w:pStyle w:val="ListParagraph"/>
        <w:numPr>
          <w:ilvl w:val="3"/>
          <w:numId w:val="8"/>
        </w:numPr>
        <w:spacing w:after="0" w:line="240" w:lineRule="auto"/>
        <w:ind w:left="2700" w:hanging="540"/>
        <w:jc w:val="both"/>
        <w:rPr>
          <w:rFonts w:ascii="Arial" w:hAnsi="Arial" w:cs="Arial"/>
          <w:sz w:val="24"/>
          <w:szCs w:val="24"/>
        </w:rPr>
      </w:pPr>
      <w:r w:rsidRPr="00D87350">
        <w:rPr>
          <w:rFonts w:ascii="Arial" w:hAnsi="Arial" w:cs="Arial"/>
          <w:sz w:val="24"/>
          <w:szCs w:val="24"/>
        </w:rPr>
        <w:t xml:space="preserve">Surety Bonds should be issued by a surety or insurance company duly accredited by the Insurance Commission (IC). The </w:t>
      </w:r>
      <w:r w:rsidR="008924E9" w:rsidRPr="00D87350">
        <w:rPr>
          <w:rFonts w:ascii="Arial" w:hAnsi="Arial" w:cs="Arial"/>
          <w:sz w:val="24"/>
          <w:szCs w:val="24"/>
        </w:rPr>
        <w:t xml:space="preserve">Winning </w:t>
      </w:r>
      <w:r w:rsidRPr="00D87350">
        <w:rPr>
          <w:rFonts w:ascii="Arial" w:hAnsi="Arial" w:cs="Arial"/>
          <w:sz w:val="24"/>
          <w:szCs w:val="24"/>
        </w:rPr>
        <w:t>Bidder shall submit the insurance company’s current and valid Certificate of Authority issued by IC, along with the Surety Bond.</w:t>
      </w:r>
      <w:r w:rsidR="0055668A" w:rsidRPr="00D87350">
        <w:rPr>
          <w:rFonts w:ascii="Arial" w:hAnsi="Arial" w:cs="Arial"/>
          <w:sz w:val="24"/>
          <w:szCs w:val="24"/>
        </w:rPr>
        <w:t xml:space="preserve"> Provided that:</w:t>
      </w:r>
    </w:p>
    <w:p w14:paraId="5A142399" w14:textId="77777777" w:rsidR="0055668A" w:rsidRPr="00D87350" w:rsidRDefault="0055668A" w:rsidP="00D87350">
      <w:pPr>
        <w:pStyle w:val="ListParagraph"/>
        <w:rPr>
          <w:rFonts w:ascii="Arial" w:hAnsi="Arial" w:cs="Arial"/>
          <w:sz w:val="24"/>
          <w:szCs w:val="24"/>
        </w:rPr>
      </w:pPr>
    </w:p>
    <w:p w14:paraId="4279172C" w14:textId="77777777" w:rsidR="0055668A" w:rsidRPr="00D87350" w:rsidRDefault="0055668A" w:rsidP="0055668A">
      <w:pPr>
        <w:pStyle w:val="ListParagraph"/>
        <w:numPr>
          <w:ilvl w:val="0"/>
          <w:numId w:val="15"/>
        </w:numPr>
        <w:tabs>
          <w:tab w:val="left" w:pos="2160"/>
        </w:tabs>
        <w:spacing w:after="0" w:line="240" w:lineRule="auto"/>
        <w:jc w:val="both"/>
        <w:rPr>
          <w:rFonts w:ascii="Arial" w:hAnsi="Arial" w:cs="Arial"/>
          <w:sz w:val="24"/>
          <w:szCs w:val="24"/>
        </w:rPr>
      </w:pPr>
      <w:r w:rsidRPr="00D87350">
        <w:rPr>
          <w:rFonts w:ascii="Arial" w:hAnsi="Arial" w:cs="Arial"/>
          <w:sz w:val="24"/>
          <w:szCs w:val="24"/>
        </w:rPr>
        <w:t xml:space="preserve">The surety company should be authorized by the IC to act as sureties in the government </w:t>
      </w:r>
      <w:proofErr w:type="gramStart"/>
      <w:r w:rsidRPr="00D87350">
        <w:rPr>
          <w:rFonts w:ascii="Arial" w:hAnsi="Arial" w:cs="Arial"/>
          <w:sz w:val="24"/>
          <w:szCs w:val="24"/>
        </w:rPr>
        <w:t>transactions;</w:t>
      </w:r>
      <w:proofErr w:type="gramEnd"/>
    </w:p>
    <w:p w14:paraId="3A7ACE3F" w14:textId="77777777" w:rsidR="0055668A" w:rsidRPr="00D87350" w:rsidRDefault="0055668A" w:rsidP="0055668A">
      <w:pPr>
        <w:pStyle w:val="ListParagraph"/>
        <w:tabs>
          <w:tab w:val="left" w:pos="2160"/>
        </w:tabs>
        <w:spacing w:after="0" w:line="240" w:lineRule="auto"/>
        <w:ind w:left="3600"/>
        <w:jc w:val="both"/>
        <w:rPr>
          <w:rFonts w:ascii="Arial" w:hAnsi="Arial" w:cs="Arial"/>
          <w:sz w:val="24"/>
          <w:szCs w:val="24"/>
        </w:rPr>
      </w:pPr>
    </w:p>
    <w:p w14:paraId="144729DF" w14:textId="77777777" w:rsidR="0055668A" w:rsidRPr="00D87350" w:rsidRDefault="0055668A" w:rsidP="0055668A">
      <w:pPr>
        <w:pStyle w:val="ListParagraph"/>
        <w:numPr>
          <w:ilvl w:val="0"/>
          <w:numId w:val="15"/>
        </w:numPr>
        <w:tabs>
          <w:tab w:val="left" w:pos="2160"/>
        </w:tabs>
        <w:spacing w:after="0" w:line="240" w:lineRule="auto"/>
        <w:jc w:val="both"/>
        <w:rPr>
          <w:rFonts w:ascii="Arial" w:hAnsi="Arial" w:cs="Arial"/>
          <w:sz w:val="24"/>
          <w:szCs w:val="24"/>
        </w:rPr>
      </w:pPr>
      <w:r w:rsidRPr="00D87350">
        <w:rPr>
          <w:rFonts w:ascii="Arial" w:hAnsi="Arial" w:cs="Arial"/>
          <w:sz w:val="24"/>
          <w:szCs w:val="24"/>
        </w:rPr>
        <w:t>The surety company must not be included in the Government Procurement Board’s negative list of insurers;</w:t>
      </w:r>
    </w:p>
    <w:p w14:paraId="091E0178" w14:textId="77777777" w:rsidR="0055668A" w:rsidRPr="00D87350" w:rsidRDefault="0055668A" w:rsidP="0055668A">
      <w:pPr>
        <w:pStyle w:val="ListParagraph"/>
        <w:rPr>
          <w:rFonts w:ascii="Arial" w:hAnsi="Arial" w:cs="Arial"/>
          <w:sz w:val="24"/>
          <w:szCs w:val="24"/>
        </w:rPr>
      </w:pPr>
    </w:p>
    <w:p w14:paraId="5F2B0792" w14:textId="33BF48E1" w:rsidR="0055668A" w:rsidRPr="00D87350" w:rsidRDefault="0055668A" w:rsidP="0055668A">
      <w:pPr>
        <w:pStyle w:val="ListParagraph"/>
        <w:numPr>
          <w:ilvl w:val="0"/>
          <w:numId w:val="15"/>
        </w:numPr>
        <w:tabs>
          <w:tab w:val="left" w:pos="2160"/>
        </w:tabs>
        <w:spacing w:after="0" w:line="240" w:lineRule="auto"/>
        <w:jc w:val="both"/>
        <w:rPr>
          <w:rFonts w:ascii="Arial" w:hAnsi="Arial" w:cs="Arial"/>
          <w:sz w:val="24"/>
          <w:szCs w:val="24"/>
        </w:rPr>
      </w:pPr>
      <w:r w:rsidRPr="00D87350">
        <w:rPr>
          <w:rFonts w:ascii="Arial" w:hAnsi="Arial" w:cs="Arial"/>
          <w:sz w:val="24"/>
          <w:szCs w:val="24"/>
        </w:rPr>
        <w:t xml:space="preserve">The Surety Bond shall not contain provisions limiting liability of the </w:t>
      </w:r>
      <w:r w:rsidR="009B10A0" w:rsidRPr="00D87350">
        <w:rPr>
          <w:rFonts w:ascii="Arial" w:hAnsi="Arial" w:cs="Arial"/>
          <w:sz w:val="24"/>
          <w:szCs w:val="24"/>
        </w:rPr>
        <w:t>Winning</w:t>
      </w:r>
      <w:r w:rsidRPr="00D87350">
        <w:rPr>
          <w:rFonts w:ascii="Arial" w:hAnsi="Arial" w:cs="Arial"/>
          <w:sz w:val="24"/>
          <w:szCs w:val="24"/>
        </w:rPr>
        <w:t xml:space="preserve"> Bidder, and/or impose conditions other than those mentioned in the template under Annex B2.3.</w:t>
      </w:r>
      <w:r w:rsidR="009B10A0" w:rsidRPr="00D87350">
        <w:rPr>
          <w:rFonts w:ascii="Arial" w:hAnsi="Arial" w:cs="Arial"/>
          <w:sz w:val="24"/>
          <w:szCs w:val="24"/>
        </w:rPr>
        <w:t>2</w:t>
      </w:r>
      <w:r w:rsidRPr="00D87350">
        <w:rPr>
          <w:rFonts w:ascii="Arial" w:hAnsi="Arial" w:cs="Arial"/>
          <w:sz w:val="24"/>
          <w:szCs w:val="24"/>
        </w:rPr>
        <w:t xml:space="preserve"> for drawing thereon</w:t>
      </w:r>
      <w:r w:rsidR="009B10A0" w:rsidRPr="00D87350">
        <w:rPr>
          <w:rFonts w:ascii="Arial" w:hAnsi="Arial" w:cs="Arial"/>
          <w:sz w:val="24"/>
          <w:szCs w:val="24"/>
        </w:rPr>
        <w:t>;</w:t>
      </w:r>
      <w:r w:rsidRPr="00D87350">
        <w:rPr>
          <w:rFonts w:ascii="Arial" w:hAnsi="Arial" w:cs="Arial"/>
          <w:sz w:val="24"/>
          <w:szCs w:val="24"/>
        </w:rPr>
        <w:t xml:space="preserve">  </w:t>
      </w:r>
    </w:p>
    <w:p w14:paraId="10CE67F9" w14:textId="77777777" w:rsidR="0055668A" w:rsidRPr="00D87350" w:rsidRDefault="0055668A" w:rsidP="0055668A">
      <w:pPr>
        <w:pStyle w:val="ListParagraph"/>
        <w:rPr>
          <w:rFonts w:ascii="Arial" w:hAnsi="Arial" w:cs="Arial"/>
          <w:sz w:val="24"/>
          <w:szCs w:val="24"/>
        </w:rPr>
      </w:pPr>
    </w:p>
    <w:p w14:paraId="59777F91" w14:textId="1EB705A6" w:rsidR="0055668A" w:rsidRPr="00D87350" w:rsidRDefault="0055668A" w:rsidP="0055668A">
      <w:pPr>
        <w:pStyle w:val="ListParagraph"/>
        <w:numPr>
          <w:ilvl w:val="0"/>
          <w:numId w:val="15"/>
        </w:numPr>
        <w:tabs>
          <w:tab w:val="left" w:pos="2160"/>
        </w:tabs>
        <w:spacing w:after="0" w:line="240" w:lineRule="auto"/>
        <w:jc w:val="both"/>
        <w:rPr>
          <w:rFonts w:ascii="Arial" w:hAnsi="Arial" w:cs="Arial"/>
          <w:sz w:val="24"/>
          <w:szCs w:val="24"/>
        </w:rPr>
      </w:pPr>
      <w:r w:rsidRPr="00D87350">
        <w:rPr>
          <w:rFonts w:ascii="Arial" w:hAnsi="Arial" w:cs="Arial"/>
          <w:sz w:val="24"/>
          <w:szCs w:val="24"/>
        </w:rPr>
        <w:t>The Surety Bond shall be retained by the DOE</w:t>
      </w:r>
      <w:r w:rsidR="009B10A0" w:rsidRPr="00D87350">
        <w:rPr>
          <w:rFonts w:ascii="Arial" w:hAnsi="Arial" w:cs="Arial"/>
          <w:sz w:val="24"/>
          <w:szCs w:val="24"/>
        </w:rPr>
        <w:t>, which shall take effect pursuant to Sections 10.6.1.1. and 10.6.1.2 of the TOR;</w:t>
      </w:r>
      <w:r w:rsidRPr="00D87350">
        <w:rPr>
          <w:rFonts w:ascii="Arial" w:hAnsi="Arial" w:cs="Arial"/>
          <w:sz w:val="24"/>
          <w:szCs w:val="24"/>
        </w:rPr>
        <w:t xml:space="preserve">  </w:t>
      </w:r>
    </w:p>
    <w:p w14:paraId="5865BBC9" w14:textId="77777777" w:rsidR="0055668A" w:rsidRPr="00D87350" w:rsidRDefault="0055668A" w:rsidP="0055668A">
      <w:pPr>
        <w:pStyle w:val="ListParagraph"/>
        <w:rPr>
          <w:rFonts w:ascii="Arial" w:hAnsi="Arial" w:cs="Arial"/>
          <w:sz w:val="24"/>
          <w:szCs w:val="24"/>
        </w:rPr>
      </w:pPr>
    </w:p>
    <w:p w14:paraId="51E1ED41" w14:textId="5C0B04DA" w:rsidR="0055668A" w:rsidRPr="00D87350" w:rsidRDefault="0055668A" w:rsidP="0055668A">
      <w:pPr>
        <w:pStyle w:val="ListParagraph"/>
        <w:numPr>
          <w:ilvl w:val="0"/>
          <w:numId w:val="15"/>
        </w:numPr>
        <w:tabs>
          <w:tab w:val="left" w:pos="2160"/>
        </w:tabs>
        <w:spacing w:after="0" w:line="240" w:lineRule="auto"/>
        <w:jc w:val="both"/>
        <w:rPr>
          <w:rFonts w:ascii="Arial" w:hAnsi="Arial" w:cs="Arial"/>
          <w:sz w:val="24"/>
          <w:szCs w:val="24"/>
        </w:rPr>
      </w:pPr>
      <w:r w:rsidRPr="00D87350">
        <w:rPr>
          <w:rFonts w:ascii="Arial" w:hAnsi="Arial" w:cs="Arial"/>
          <w:sz w:val="24"/>
          <w:szCs w:val="24"/>
        </w:rPr>
        <w:t>The Surety Bond shall guarantee the compliance/faithful performance by the</w:t>
      </w:r>
      <w:r w:rsidR="009B10A0" w:rsidRPr="00D87350">
        <w:rPr>
          <w:rFonts w:ascii="Arial" w:hAnsi="Arial" w:cs="Arial"/>
          <w:sz w:val="24"/>
          <w:szCs w:val="24"/>
        </w:rPr>
        <w:t xml:space="preserve"> Winning Bidder</w:t>
      </w:r>
      <w:r w:rsidRPr="00D87350">
        <w:rPr>
          <w:rFonts w:ascii="Arial" w:hAnsi="Arial" w:cs="Arial"/>
          <w:sz w:val="24"/>
          <w:szCs w:val="24"/>
        </w:rPr>
        <w:t xml:space="preserve"> of its obligations under the </w:t>
      </w:r>
      <w:proofErr w:type="gramStart"/>
      <w:r w:rsidRPr="00D87350">
        <w:rPr>
          <w:rFonts w:ascii="Arial" w:hAnsi="Arial" w:cs="Arial"/>
          <w:sz w:val="24"/>
          <w:szCs w:val="24"/>
        </w:rPr>
        <w:t>TOR;</w:t>
      </w:r>
      <w:proofErr w:type="gramEnd"/>
      <w:r w:rsidR="009B10A0" w:rsidRPr="00D87350">
        <w:rPr>
          <w:rFonts w:ascii="Arial" w:hAnsi="Arial" w:cs="Arial"/>
          <w:sz w:val="24"/>
          <w:szCs w:val="24"/>
        </w:rPr>
        <w:t xml:space="preserve"> </w:t>
      </w:r>
    </w:p>
    <w:p w14:paraId="6357AB48" w14:textId="77777777" w:rsidR="0055668A" w:rsidRPr="00D87350" w:rsidRDefault="0055668A" w:rsidP="0055668A">
      <w:pPr>
        <w:pStyle w:val="ListParagraph"/>
        <w:rPr>
          <w:rFonts w:ascii="Arial" w:hAnsi="Arial" w:cs="Arial"/>
          <w:sz w:val="24"/>
          <w:szCs w:val="24"/>
        </w:rPr>
      </w:pPr>
    </w:p>
    <w:p w14:paraId="3552CCBD" w14:textId="20092888" w:rsidR="0055668A" w:rsidRPr="00D87350" w:rsidRDefault="0055668A" w:rsidP="0055668A">
      <w:pPr>
        <w:pStyle w:val="ListParagraph"/>
        <w:numPr>
          <w:ilvl w:val="0"/>
          <w:numId w:val="15"/>
        </w:numPr>
        <w:tabs>
          <w:tab w:val="left" w:pos="2160"/>
        </w:tabs>
        <w:spacing w:after="0" w:line="240" w:lineRule="auto"/>
        <w:jc w:val="both"/>
        <w:rPr>
          <w:rFonts w:ascii="Arial" w:hAnsi="Arial" w:cs="Arial"/>
          <w:sz w:val="24"/>
          <w:szCs w:val="24"/>
        </w:rPr>
      </w:pPr>
      <w:r w:rsidRPr="00D87350">
        <w:rPr>
          <w:rFonts w:ascii="Arial" w:hAnsi="Arial" w:cs="Arial"/>
          <w:sz w:val="24"/>
          <w:szCs w:val="24"/>
        </w:rPr>
        <w:t>The Surety Bond shall be posted in favor of the Department of Energy</w:t>
      </w:r>
      <w:r w:rsidR="009B10A0" w:rsidRPr="00D87350">
        <w:rPr>
          <w:rFonts w:ascii="Arial" w:hAnsi="Arial" w:cs="Arial"/>
          <w:sz w:val="24"/>
          <w:szCs w:val="24"/>
        </w:rPr>
        <w:t>; and</w:t>
      </w:r>
    </w:p>
    <w:p w14:paraId="18F4E18D" w14:textId="77777777" w:rsidR="009B10A0" w:rsidRPr="00D87350" w:rsidRDefault="009B10A0" w:rsidP="00D87350">
      <w:pPr>
        <w:pStyle w:val="ListParagraph"/>
        <w:rPr>
          <w:rFonts w:ascii="Arial" w:hAnsi="Arial" w:cs="Arial"/>
          <w:sz w:val="24"/>
          <w:szCs w:val="24"/>
        </w:rPr>
      </w:pPr>
    </w:p>
    <w:p w14:paraId="1722466F" w14:textId="48689C78" w:rsidR="009B10A0" w:rsidRPr="00D87350" w:rsidRDefault="009B10A0" w:rsidP="0055668A">
      <w:pPr>
        <w:pStyle w:val="ListParagraph"/>
        <w:numPr>
          <w:ilvl w:val="0"/>
          <w:numId w:val="15"/>
        </w:numPr>
        <w:tabs>
          <w:tab w:val="left" w:pos="2160"/>
        </w:tabs>
        <w:spacing w:after="0" w:line="240" w:lineRule="auto"/>
        <w:jc w:val="both"/>
        <w:rPr>
          <w:rFonts w:ascii="Arial" w:hAnsi="Arial" w:cs="Arial"/>
          <w:sz w:val="24"/>
          <w:szCs w:val="24"/>
        </w:rPr>
      </w:pPr>
      <w:r w:rsidRPr="00D87350">
        <w:rPr>
          <w:rFonts w:ascii="Arial" w:hAnsi="Arial" w:cs="Arial"/>
          <w:sz w:val="24"/>
          <w:szCs w:val="24"/>
        </w:rPr>
        <w:t>The Surety Bond shall be forfeited in case of default by the Winning Bidder in any of its obligations under the TOR.</w:t>
      </w:r>
    </w:p>
    <w:p w14:paraId="4485317F" w14:textId="77777777" w:rsidR="0055668A" w:rsidRPr="00D87350" w:rsidRDefault="0055668A" w:rsidP="0055668A">
      <w:pPr>
        <w:pStyle w:val="ListParagraph"/>
        <w:rPr>
          <w:rFonts w:ascii="Arial" w:hAnsi="Arial" w:cs="Arial"/>
          <w:sz w:val="24"/>
          <w:szCs w:val="24"/>
        </w:rPr>
      </w:pPr>
    </w:p>
    <w:p w14:paraId="5DC38F1C" w14:textId="583071D6" w:rsidR="000B7F04" w:rsidRPr="00D87350" w:rsidRDefault="000B7F04" w:rsidP="007D6793">
      <w:pPr>
        <w:pStyle w:val="ListParagraph"/>
        <w:numPr>
          <w:ilvl w:val="2"/>
          <w:numId w:val="8"/>
        </w:numPr>
        <w:spacing w:after="0" w:line="240" w:lineRule="auto"/>
        <w:ind w:left="2160" w:hanging="720"/>
        <w:jc w:val="both"/>
        <w:rPr>
          <w:rFonts w:ascii="Arial" w:hAnsi="Arial" w:cs="Arial"/>
          <w:sz w:val="24"/>
          <w:szCs w:val="24"/>
        </w:rPr>
      </w:pPr>
      <w:r w:rsidRPr="00D87350">
        <w:rPr>
          <w:rFonts w:ascii="Arial" w:hAnsi="Arial" w:cs="Arial"/>
          <w:sz w:val="24"/>
          <w:szCs w:val="24"/>
        </w:rPr>
        <w:t>The Performance Bond shall be valid for one (1) year and must be renewed annually and submitted to the GEAC at least sixty (60) calendar days prior to its expiry</w:t>
      </w:r>
      <w:r w:rsidR="00B95B0D" w:rsidRPr="00D87350">
        <w:rPr>
          <w:rFonts w:ascii="Arial" w:hAnsi="Arial" w:cs="Arial"/>
          <w:sz w:val="24"/>
          <w:szCs w:val="24"/>
        </w:rPr>
        <w:t xml:space="preserve"> consistent with Section </w:t>
      </w:r>
      <w:r w:rsidR="009B5A0E" w:rsidRPr="00D87350">
        <w:rPr>
          <w:rFonts w:ascii="Arial" w:hAnsi="Arial" w:cs="Arial"/>
          <w:sz w:val="24"/>
          <w:szCs w:val="24"/>
        </w:rPr>
        <w:t xml:space="preserve">10.6.1.2 </w:t>
      </w:r>
      <w:r w:rsidR="00B95B0D" w:rsidRPr="00D87350">
        <w:rPr>
          <w:rFonts w:ascii="Arial" w:hAnsi="Arial" w:cs="Arial"/>
          <w:sz w:val="24"/>
          <w:szCs w:val="24"/>
        </w:rPr>
        <w:t>of the TOR</w:t>
      </w:r>
      <w:r w:rsidRPr="00D87350">
        <w:rPr>
          <w:rFonts w:ascii="Arial" w:hAnsi="Arial" w:cs="Arial"/>
          <w:sz w:val="24"/>
          <w:szCs w:val="24"/>
        </w:rPr>
        <w:t>, until such time that the Winning Bidder has achieved commercial operation consistent with Section</w:t>
      </w:r>
      <w:r w:rsidR="003D1EE3" w:rsidRPr="00D87350">
        <w:rPr>
          <w:rFonts w:ascii="Arial" w:hAnsi="Arial" w:cs="Arial"/>
          <w:sz w:val="24"/>
          <w:szCs w:val="24"/>
        </w:rPr>
        <w:t xml:space="preserve"> </w:t>
      </w:r>
      <w:r w:rsidR="009B5A0E" w:rsidRPr="00D87350">
        <w:rPr>
          <w:rFonts w:ascii="Arial" w:hAnsi="Arial" w:cs="Arial"/>
          <w:sz w:val="24"/>
          <w:szCs w:val="24"/>
        </w:rPr>
        <w:t>10.6.</w:t>
      </w:r>
      <w:r w:rsidR="00A0355F" w:rsidRPr="00D87350">
        <w:rPr>
          <w:rFonts w:ascii="Arial" w:hAnsi="Arial" w:cs="Arial"/>
          <w:sz w:val="24"/>
          <w:szCs w:val="24"/>
        </w:rPr>
        <w:t>3</w:t>
      </w:r>
      <w:r w:rsidR="009B5A0E" w:rsidRPr="00D87350">
        <w:rPr>
          <w:rFonts w:ascii="Arial" w:hAnsi="Arial" w:cs="Arial"/>
          <w:sz w:val="24"/>
          <w:szCs w:val="24"/>
        </w:rPr>
        <w:t xml:space="preserve"> </w:t>
      </w:r>
      <w:r w:rsidRPr="00D87350">
        <w:rPr>
          <w:rFonts w:ascii="Arial" w:hAnsi="Arial" w:cs="Arial"/>
          <w:sz w:val="24"/>
          <w:szCs w:val="24"/>
        </w:rPr>
        <w:t>hereof.</w:t>
      </w:r>
    </w:p>
    <w:p w14:paraId="32560CA6" w14:textId="77777777" w:rsidR="000B7F04" w:rsidRPr="00D87350" w:rsidRDefault="000B7F04" w:rsidP="007D6793">
      <w:pPr>
        <w:pStyle w:val="ListParagraph"/>
        <w:spacing w:after="0" w:line="240" w:lineRule="auto"/>
        <w:ind w:left="2160" w:hanging="720"/>
        <w:jc w:val="both"/>
        <w:rPr>
          <w:rFonts w:ascii="Arial" w:hAnsi="Arial" w:cs="Arial"/>
          <w:sz w:val="24"/>
          <w:szCs w:val="24"/>
        </w:rPr>
      </w:pPr>
    </w:p>
    <w:p w14:paraId="2CCF9390" w14:textId="4C17680D" w:rsidR="000B7F04" w:rsidRPr="00D87350" w:rsidRDefault="000B7F04" w:rsidP="007D6793">
      <w:pPr>
        <w:pStyle w:val="ListParagraph"/>
        <w:numPr>
          <w:ilvl w:val="2"/>
          <w:numId w:val="8"/>
        </w:numPr>
        <w:spacing w:after="0" w:line="240" w:lineRule="auto"/>
        <w:ind w:left="2160" w:hanging="720"/>
        <w:jc w:val="both"/>
        <w:rPr>
          <w:rFonts w:ascii="Arial" w:hAnsi="Arial" w:cs="Arial"/>
          <w:sz w:val="24"/>
          <w:szCs w:val="24"/>
        </w:rPr>
      </w:pPr>
      <w:r w:rsidRPr="00D87350">
        <w:rPr>
          <w:rFonts w:ascii="Arial" w:hAnsi="Arial" w:cs="Arial"/>
          <w:sz w:val="24"/>
          <w:szCs w:val="24"/>
        </w:rPr>
        <w:lastRenderedPageBreak/>
        <w:t xml:space="preserve">The RE Facility of the Winning Bidder shall be covered by a Performance Bond until at least sixty (60) calendar days after the </w:t>
      </w:r>
      <w:r w:rsidR="00736E4B" w:rsidRPr="00D87350">
        <w:rPr>
          <w:rFonts w:ascii="Arial" w:hAnsi="Arial" w:cs="Arial"/>
          <w:sz w:val="24"/>
          <w:szCs w:val="24"/>
        </w:rPr>
        <w:t>D</w:t>
      </w:r>
      <w:r w:rsidR="00C93D3F" w:rsidRPr="00D87350">
        <w:rPr>
          <w:rFonts w:ascii="Arial" w:hAnsi="Arial" w:cs="Arial"/>
          <w:sz w:val="24"/>
          <w:szCs w:val="24"/>
        </w:rPr>
        <w:t xml:space="preserve">elivery </w:t>
      </w:r>
      <w:r w:rsidR="00736E4B" w:rsidRPr="00D87350">
        <w:rPr>
          <w:rFonts w:ascii="Arial" w:hAnsi="Arial" w:cs="Arial"/>
          <w:sz w:val="24"/>
          <w:szCs w:val="24"/>
        </w:rPr>
        <w:t>C</w:t>
      </w:r>
      <w:r w:rsidR="00C93D3F" w:rsidRPr="00D87350">
        <w:rPr>
          <w:rFonts w:ascii="Arial" w:hAnsi="Arial" w:cs="Arial"/>
          <w:sz w:val="24"/>
          <w:szCs w:val="24"/>
        </w:rPr>
        <w:t xml:space="preserve">ommencement </w:t>
      </w:r>
      <w:r w:rsidR="00736E4B" w:rsidRPr="00D87350">
        <w:rPr>
          <w:rFonts w:ascii="Arial" w:hAnsi="Arial" w:cs="Arial"/>
          <w:sz w:val="24"/>
          <w:szCs w:val="24"/>
        </w:rPr>
        <w:t>D</w:t>
      </w:r>
      <w:r w:rsidR="00C93D3F" w:rsidRPr="00D87350">
        <w:rPr>
          <w:rFonts w:ascii="Arial" w:hAnsi="Arial" w:cs="Arial"/>
          <w:sz w:val="24"/>
          <w:szCs w:val="24"/>
        </w:rPr>
        <w:t>ate (DCD)</w:t>
      </w:r>
      <w:r w:rsidR="00736E4B" w:rsidRPr="00D87350">
        <w:rPr>
          <w:rFonts w:ascii="Arial" w:hAnsi="Arial" w:cs="Arial"/>
          <w:sz w:val="24"/>
          <w:szCs w:val="24"/>
        </w:rPr>
        <w:t xml:space="preserve"> or C</w:t>
      </w:r>
      <w:r w:rsidR="00C93D3F" w:rsidRPr="00D87350">
        <w:rPr>
          <w:rFonts w:ascii="Arial" w:hAnsi="Arial" w:cs="Arial"/>
          <w:sz w:val="24"/>
          <w:szCs w:val="24"/>
        </w:rPr>
        <w:t xml:space="preserve">ommercial </w:t>
      </w:r>
      <w:r w:rsidR="00736E4B" w:rsidRPr="00D87350">
        <w:rPr>
          <w:rFonts w:ascii="Arial" w:hAnsi="Arial" w:cs="Arial"/>
          <w:sz w:val="24"/>
          <w:szCs w:val="24"/>
        </w:rPr>
        <w:t>O</w:t>
      </w:r>
      <w:r w:rsidR="00C93D3F" w:rsidRPr="00D87350">
        <w:rPr>
          <w:rFonts w:ascii="Arial" w:hAnsi="Arial" w:cs="Arial"/>
          <w:sz w:val="24"/>
          <w:szCs w:val="24"/>
        </w:rPr>
        <w:t xml:space="preserve">peration </w:t>
      </w:r>
      <w:r w:rsidR="00736E4B" w:rsidRPr="00D87350">
        <w:rPr>
          <w:rFonts w:ascii="Arial" w:hAnsi="Arial" w:cs="Arial"/>
          <w:sz w:val="24"/>
          <w:szCs w:val="24"/>
        </w:rPr>
        <w:t>D</w:t>
      </w:r>
      <w:r w:rsidR="00C93D3F" w:rsidRPr="00D87350">
        <w:rPr>
          <w:rFonts w:ascii="Arial" w:hAnsi="Arial" w:cs="Arial"/>
          <w:sz w:val="24"/>
          <w:szCs w:val="24"/>
        </w:rPr>
        <w:t>ate (COD)</w:t>
      </w:r>
      <w:r w:rsidRPr="00D87350">
        <w:rPr>
          <w:rFonts w:ascii="Arial" w:hAnsi="Arial" w:cs="Arial"/>
          <w:sz w:val="24"/>
          <w:szCs w:val="24"/>
        </w:rPr>
        <w:t>.</w:t>
      </w:r>
    </w:p>
    <w:p w14:paraId="325CD24E" w14:textId="77777777" w:rsidR="000B7F04" w:rsidRPr="00D87350" w:rsidRDefault="000B7F04" w:rsidP="007D6793">
      <w:pPr>
        <w:pStyle w:val="ListParagraph"/>
        <w:spacing w:after="0" w:line="240" w:lineRule="auto"/>
        <w:ind w:left="2160" w:hanging="720"/>
        <w:jc w:val="both"/>
        <w:rPr>
          <w:rFonts w:ascii="Arial" w:hAnsi="Arial" w:cs="Arial"/>
          <w:sz w:val="24"/>
          <w:szCs w:val="24"/>
        </w:rPr>
      </w:pPr>
    </w:p>
    <w:p w14:paraId="304E83CC" w14:textId="4E23EFD5" w:rsidR="001510A0" w:rsidRPr="00D87350" w:rsidRDefault="001510A0" w:rsidP="007D6793">
      <w:pPr>
        <w:pStyle w:val="ListParagraph"/>
        <w:numPr>
          <w:ilvl w:val="2"/>
          <w:numId w:val="8"/>
        </w:numPr>
        <w:spacing w:after="0" w:line="240" w:lineRule="auto"/>
        <w:ind w:left="2127" w:hanging="687"/>
        <w:jc w:val="both"/>
        <w:rPr>
          <w:rFonts w:ascii="Arial" w:hAnsi="Arial" w:cs="Arial"/>
          <w:sz w:val="24"/>
          <w:szCs w:val="24"/>
        </w:rPr>
      </w:pPr>
      <w:r w:rsidRPr="00D87350">
        <w:rPr>
          <w:rFonts w:ascii="Arial" w:hAnsi="Arial" w:cs="Arial"/>
          <w:sz w:val="24"/>
          <w:szCs w:val="24"/>
        </w:rPr>
        <w:t>Performance Bond Calculation</w:t>
      </w:r>
    </w:p>
    <w:p w14:paraId="469AAC7B" w14:textId="77777777" w:rsidR="00382C4C" w:rsidRPr="00D87350" w:rsidRDefault="00382C4C" w:rsidP="007D6793">
      <w:pPr>
        <w:pStyle w:val="ListParagraph"/>
        <w:spacing w:after="0" w:line="240" w:lineRule="auto"/>
        <w:rPr>
          <w:rFonts w:ascii="Arial" w:hAnsi="Arial" w:cs="Arial"/>
          <w:strike/>
          <w:sz w:val="24"/>
          <w:szCs w:val="24"/>
        </w:rPr>
      </w:pPr>
    </w:p>
    <w:p w14:paraId="5FC61938" w14:textId="5DC781D7" w:rsidR="00FC386D" w:rsidRPr="00D87350" w:rsidRDefault="00382C4C" w:rsidP="007D6793">
      <w:pPr>
        <w:pStyle w:val="ListParagraph"/>
        <w:numPr>
          <w:ilvl w:val="1"/>
          <w:numId w:val="14"/>
        </w:numPr>
        <w:spacing w:after="0" w:line="240" w:lineRule="auto"/>
        <w:ind w:left="2552"/>
        <w:jc w:val="both"/>
        <w:rPr>
          <w:rFonts w:ascii="Arial" w:hAnsi="Arial" w:cs="Arial"/>
          <w:sz w:val="24"/>
          <w:szCs w:val="24"/>
        </w:rPr>
      </w:pPr>
      <w:r w:rsidRPr="00D87350">
        <w:rPr>
          <w:rFonts w:ascii="Arial" w:hAnsi="Arial" w:cs="Arial"/>
          <w:sz w:val="24"/>
          <w:szCs w:val="24"/>
        </w:rPr>
        <w:t>For Cash or Manager's Check</w:t>
      </w:r>
      <w:r w:rsidR="00C14CC2" w:rsidRPr="00D87350">
        <w:rPr>
          <w:rFonts w:ascii="Arial" w:hAnsi="Arial" w:cs="Arial"/>
          <w:sz w:val="24"/>
          <w:szCs w:val="24"/>
        </w:rPr>
        <w:t xml:space="preserve"> or </w:t>
      </w:r>
      <w:r w:rsidR="002547C1" w:rsidRPr="00D87350">
        <w:rPr>
          <w:rFonts w:ascii="Arial" w:hAnsi="Arial" w:cs="Arial"/>
          <w:sz w:val="24"/>
          <w:szCs w:val="24"/>
        </w:rPr>
        <w:t>Irrevocable</w:t>
      </w:r>
      <w:r w:rsidR="00C14CC2" w:rsidRPr="00D87350">
        <w:rPr>
          <w:rFonts w:ascii="Arial" w:hAnsi="Arial" w:cs="Arial"/>
          <w:sz w:val="24"/>
          <w:szCs w:val="24"/>
        </w:rPr>
        <w:t xml:space="preserve"> </w:t>
      </w:r>
      <w:r w:rsidR="009B5A0E" w:rsidRPr="00D87350">
        <w:rPr>
          <w:rFonts w:ascii="Arial" w:hAnsi="Arial" w:cs="Arial"/>
          <w:sz w:val="24"/>
          <w:szCs w:val="24"/>
        </w:rPr>
        <w:t xml:space="preserve">Standby </w:t>
      </w:r>
      <w:r w:rsidR="00C14CC2" w:rsidRPr="00D87350">
        <w:rPr>
          <w:rFonts w:ascii="Arial" w:hAnsi="Arial" w:cs="Arial"/>
          <w:sz w:val="24"/>
          <w:szCs w:val="24"/>
        </w:rPr>
        <w:t>Letter of Credit</w:t>
      </w:r>
      <w:r w:rsidR="00B165C5" w:rsidRPr="00D87350">
        <w:rPr>
          <w:rFonts w:ascii="Arial" w:hAnsi="Arial" w:cs="Arial"/>
          <w:sz w:val="24"/>
          <w:szCs w:val="24"/>
        </w:rPr>
        <w:t xml:space="preserve"> or Surety Bond</w:t>
      </w:r>
      <w:r w:rsidRPr="00D87350">
        <w:rPr>
          <w:rFonts w:ascii="Arial" w:hAnsi="Arial" w:cs="Arial"/>
          <w:sz w:val="24"/>
          <w:szCs w:val="24"/>
        </w:rPr>
        <w:t>, the total amount of the Performance Bond shall</w:t>
      </w:r>
      <w:r w:rsidR="00FC386D" w:rsidRPr="00D87350">
        <w:rPr>
          <w:rFonts w:ascii="Arial" w:hAnsi="Arial" w:cs="Arial"/>
          <w:sz w:val="24"/>
          <w:szCs w:val="24"/>
        </w:rPr>
        <w:t xml:space="preserve"> be</w:t>
      </w:r>
      <w:r w:rsidR="009B5A0E" w:rsidRPr="00D87350">
        <w:rPr>
          <w:rFonts w:ascii="Arial" w:hAnsi="Arial" w:cs="Arial"/>
          <w:sz w:val="24"/>
          <w:szCs w:val="24"/>
        </w:rPr>
        <w:t xml:space="preserve"> </w:t>
      </w:r>
      <w:r w:rsidR="004D128E" w:rsidRPr="00D87350">
        <w:rPr>
          <w:rFonts w:ascii="Arial" w:hAnsi="Arial" w:cs="Arial"/>
          <w:sz w:val="24"/>
          <w:szCs w:val="24"/>
        </w:rPr>
        <w:t>two</w:t>
      </w:r>
      <w:r w:rsidR="009B5A0E" w:rsidRPr="00D87350">
        <w:rPr>
          <w:rFonts w:ascii="Arial" w:hAnsi="Arial" w:cs="Arial"/>
          <w:sz w:val="24"/>
          <w:szCs w:val="24"/>
        </w:rPr>
        <w:t xml:space="preserve"> percent (</w:t>
      </w:r>
      <w:r w:rsidR="004D128E" w:rsidRPr="00D87350">
        <w:rPr>
          <w:rFonts w:ascii="Arial" w:hAnsi="Arial" w:cs="Arial"/>
          <w:sz w:val="24"/>
          <w:szCs w:val="24"/>
        </w:rPr>
        <w:t>2</w:t>
      </w:r>
      <w:r w:rsidR="009B5A0E" w:rsidRPr="00D87350">
        <w:rPr>
          <w:rFonts w:ascii="Arial" w:hAnsi="Arial" w:cs="Arial"/>
          <w:sz w:val="24"/>
          <w:szCs w:val="24"/>
        </w:rPr>
        <w:t xml:space="preserve">%) of the project cost per MW for </w:t>
      </w:r>
      <w:r w:rsidR="00CA4161" w:rsidRPr="00D87350">
        <w:rPr>
          <w:rFonts w:ascii="Arial" w:hAnsi="Arial" w:cs="Arial"/>
          <w:sz w:val="24"/>
          <w:szCs w:val="24"/>
        </w:rPr>
        <w:t>Biomass</w:t>
      </w:r>
      <w:r w:rsidR="009B5A0E" w:rsidRPr="00D87350">
        <w:rPr>
          <w:rFonts w:ascii="Arial" w:hAnsi="Arial" w:cs="Arial"/>
          <w:sz w:val="24"/>
          <w:szCs w:val="24"/>
        </w:rPr>
        <w:t xml:space="preserve"> multiplied by the offered capacity in MW. </w:t>
      </w:r>
    </w:p>
    <w:p w14:paraId="5E7D7F79" w14:textId="77777777" w:rsidR="00A25424" w:rsidRPr="00D87350" w:rsidRDefault="00A25424" w:rsidP="007D6793">
      <w:pPr>
        <w:pStyle w:val="ListParagraph"/>
        <w:spacing w:after="0" w:line="240" w:lineRule="auto"/>
        <w:ind w:left="2552"/>
        <w:jc w:val="both"/>
        <w:rPr>
          <w:rFonts w:ascii="Arial" w:hAnsi="Arial" w:cs="Arial"/>
          <w:sz w:val="24"/>
          <w:szCs w:val="24"/>
        </w:rPr>
      </w:pPr>
    </w:p>
    <w:p w14:paraId="090A0603" w14:textId="0F8B2223" w:rsidR="00DE094F" w:rsidRPr="00D87350" w:rsidRDefault="00382C4C" w:rsidP="007D6793">
      <w:pPr>
        <w:pStyle w:val="ListParagraph"/>
        <w:numPr>
          <w:ilvl w:val="1"/>
          <w:numId w:val="14"/>
        </w:numPr>
        <w:spacing w:after="0" w:line="240" w:lineRule="auto"/>
        <w:ind w:left="2552"/>
        <w:jc w:val="both"/>
        <w:rPr>
          <w:rFonts w:ascii="Arial" w:hAnsi="Arial" w:cs="Arial"/>
          <w:sz w:val="24"/>
          <w:szCs w:val="24"/>
        </w:rPr>
      </w:pPr>
      <w:r w:rsidRPr="00D87350">
        <w:rPr>
          <w:rFonts w:ascii="Arial" w:hAnsi="Arial" w:cs="Arial"/>
          <w:sz w:val="24"/>
          <w:szCs w:val="24"/>
        </w:rPr>
        <w:t xml:space="preserve">The Project Cost to be used in the computation of the Performance Bond shall be </w:t>
      </w:r>
      <w:r w:rsidR="001B5F7E" w:rsidRPr="00D87350">
        <w:rPr>
          <w:rFonts w:ascii="Arial" w:hAnsi="Arial" w:cs="Arial"/>
          <w:sz w:val="24"/>
          <w:szCs w:val="24"/>
        </w:rPr>
        <w:t xml:space="preserve">issued </w:t>
      </w:r>
      <w:r w:rsidR="00F75372" w:rsidRPr="00D87350">
        <w:rPr>
          <w:rFonts w:ascii="Arial" w:hAnsi="Arial" w:cs="Arial"/>
          <w:sz w:val="24"/>
          <w:szCs w:val="24"/>
        </w:rPr>
        <w:t>through</w:t>
      </w:r>
      <w:r w:rsidR="001B5F7E" w:rsidRPr="00D87350">
        <w:rPr>
          <w:rFonts w:ascii="Arial" w:hAnsi="Arial" w:cs="Arial"/>
          <w:sz w:val="24"/>
          <w:szCs w:val="24"/>
        </w:rPr>
        <w:t xml:space="preserve"> a Bid Bulletin</w:t>
      </w:r>
      <w:r w:rsidR="005956C0" w:rsidRPr="00D87350">
        <w:rPr>
          <w:rFonts w:ascii="Arial" w:hAnsi="Arial" w:cs="Arial"/>
          <w:sz w:val="24"/>
          <w:szCs w:val="24"/>
        </w:rPr>
        <w:t>.</w:t>
      </w:r>
      <w:r w:rsidR="001B5F7E" w:rsidRPr="00D87350">
        <w:rPr>
          <w:rFonts w:ascii="Arial" w:hAnsi="Arial" w:cs="Arial"/>
          <w:sz w:val="24"/>
          <w:szCs w:val="24"/>
        </w:rPr>
        <w:t xml:space="preserve"> </w:t>
      </w:r>
      <w:r w:rsidR="001464C5" w:rsidRPr="00D87350">
        <w:rPr>
          <w:rFonts w:ascii="Arial" w:hAnsi="Arial" w:cs="Arial"/>
          <w:sz w:val="24"/>
          <w:szCs w:val="24"/>
        </w:rPr>
        <w:t>Based on the ERC Resolution for determination of GEAR Price.</w:t>
      </w:r>
    </w:p>
    <w:sectPr w:rsidR="00DE094F" w:rsidRPr="00D87350" w:rsidSect="00424A59">
      <w:footerReference w:type="default" r:id="rId11"/>
      <w:pgSz w:w="11906" w:h="16838" w:code="9"/>
      <w:pgMar w:top="1411" w:right="1286" w:bottom="1411" w:left="1701"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81E37" w14:textId="77777777" w:rsidR="00B2522E" w:rsidRDefault="00B2522E" w:rsidP="00382C4C">
      <w:pPr>
        <w:spacing w:after="0" w:line="240" w:lineRule="auto"/>
      </w:pPr>
      <w:r>
        <w:separator/>
      </w:r>
    </w:p>
  </w:endnote>
  <w:endnote w:type="continuationSeparator" w:id="0">
    <w:p w14:paraId="01463853" w14:textId="77777777" w:rsidR="00B2522E" w:rsidRDefault="00B2522E" w:rsidP="00382C4C">
      <w:pPr>
        <w:spacing w:after="0" w:line="240" w:lineRule="auto"/>
      </w:pPr>
      <w:r>
        <w:continuationSeparator/>
      </w:r>
    </w:p>
  </w:endnote>
  <w:endnote w:type="continuationNotice" w:id="1">
    <w:p w14:paraId="4C1576A1" w14:textId="77777777" w:rsidR="00B2522E" w:rsidRDefault="00B252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013032"/>
      <w:docPartObj>
        <w:docPartGallery w:val="Page Numbers (Bottom of Page)"/>
        <w:docPartUnique/>
      </w:docPartObj>
    </w:sdtPr>
    <w:sdtContent>
      <w:sdt>
        <w:sdtPr>
          <w:id w:val="-1769616900"/>
          <w:docPartObj>
            <w:docPartGallery w:val="Page Numbers (Top of Page)"/>
            <w:docPartUnique/>
          </w:docPartObj>
        </w:sdtPr>
        <w:sdtContent>
          <w:p w14:paraId="307FD990" w14:textId="581327EE" w:rsidR="00505640" w:rsidRDefault="00505640" w:rsidP="0050009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049C4" w14:textId="77777777" w:rsidR="00B2522E" w:rsidRDefault="00B2522E" w:rsidP="00382C4C">
      <w:pPr>
        <w:spacing w:after="0" w:line="240" w:lineRule="auto"/>
      </w:pPr>
      <w:r>
        <w:separator/>
      </w:r>
    </w:p>
  </w:footnote>
  <w:footnote w:type="continuationSeparator" w:id="0">
    <w:p w14:paraId="6C84F6FF" w14:textId="77777777" w:rsidR="00B2522E" w:rsidRDefault="00B2522E" w:rsidP="00382C4C">
      <w:pPr>
        <w:spacing w:after="0" w:line="240" w:lineRule="auto"/>
      </w:pPr>
      <w:r>
        <w:continuationSeparator/>
      </w:r>
    </w:p>
  </w:footnote>
  <w:footnote w:type="continuationNotice" w:id="1">
    <w:p w14:paraId="7E0E3670" w14:textId="77777777" w:rsidR="00B2522E" w:rsidRDefault="00B252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16A2B"/>
    <w:multiLevelType w:val="multilevel"/>
    <w:tmpl w:val="7EE0ECFE"/>
    <w:lvl w:ilvl="0">
      <w:start w:val="1"/>
      <w:numFmt w:val="none"/>
      <w:lvlText w:val="B  "/>
      <w:lvlJc w:val="left"/>
      <w:pPr>
        <w:ind w:left="0" w:firstLine="0"/>
      </w:pPr>
      <w:rPr>
        <w:rFonts w:hint="default"/>
      </w:rPr>
    </w:lvl>
    <w:lvl w:ilvl="1">
      <w:start w:val="1"/>
      <w:numFmt w:val="none"/>
      <w:lvlText w:val="B.1"/>
      <w:lvlJc w:val="left"/>
      <w:pPr>
        <w:ind w:left="720" w:firstLine="0"/>
      </w:pPr>
      <w:rPr>
        <w:rFonts w:hint="default"/>
      </w:rPr>
    </w:lvl>
    <w:lvl w:ilvl="2">
      <w:start w:val="1"/>
      <w:numFmt w:val="decimal"/>
      <w:lvlText w:val="B.1.%3."/>
      <w:lvlJc w:val="left"/>
      <w:pPr>
        <w:ind w:left="2836" w:firstLine="0"/>
      </w:pPr>
      <w:rPr>
        <w:rFonts w:hint="default"/>
      </w:rPr>
    </w:lvl>
    <w:lvl w:ilvl="3">
      <w:start w:val="1"/>
      <w:numFmt w:val="lowerLetter"/>
      <w:lvlText w:val="%4."/>
      <w:lvlJc w:val="left"/>
      <w:pPr>
        <w:ind w:left="2520" w:hanging="360"/>
      </w:p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12186684"/>
    <w:multiLevelType w:val="multilevel"/>
    <w:tmpl w:val="B8182A12"/>
    <w:lvl w:ilvl="0">
      <w:start w:val="1"/>
      <w:numFmt w:val="none"/>
      <w:lvlText w:val="B  "/>
      <w:lvlJc w:val="left"/>
      <w:pPr>
        <w:ind w:left="0" w:firstLine="0"/>
      </w:pPr>
      <w:rPr>
        <w:rFonts w:hint="default"/>
      </w:rPr>
    </w:lvl>
    <w:lvl w:ilvl="1">
      <w:start w:val="1"/>
      <w:numFmt w:val="none"/>
      <w:lvlText w:val="B.2"/>
      <w:lvlJc w:val="left"/>
      <w:pPr>
        <w:ind w:left="720" w:firstLine="0"/>
      </w:pPr>
      <w:rPr>
        <w:rFonts w:hint="default"/>
      </w:rPr>
    </w:lvl>
    <w:lvl w:ilvl="2">
      <w:start w:val="1"/>
      <w:numFmt w:val="decimal"/>
      <w:lvlText w:val="B.2.%3."/>
      <w:lvlJc w:val="left"/>
      <w:pPr>
        <w:ind w:left="7290" w:firstLine="0"/>
      </w:pPr>
      <w:rPr>
        <w:rFonts w:hint="default"/>
      </w:rPr>
    </w:lvl>
    <w:lvl w:ilvl="3">
      <w:start w:val="1"/>
      <w:numFmt w:val="lowerLetter"/>
      <w:lvlText w:val="%4."/>
      <w:lvlJc w:val="left"/>
      <w:pPr>
        <w:ind w:left="2520" w:hanging="360"/>
      </w:p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15:restartNumberingAfterBreak="0">
    <w:nsid w:val="1B960A72"/>
    <w:multiLevelType w:val="hybridMultilevel"/>
    <w:tmpl w:val="F4E0E6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FC0402"/>
    <w:multiLevelType w:val="hybridMultilevel"/>
    <w:tmpl w:val="D9BECDF8"/>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413019A5"/>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15:restartNumberingAfterBreak="0">
    <w:nsid w:val="4427583D"/>
    <w:multiLevelType w:val="hybridMultilevel"/>
    <w:tmpl w:val="D3724BE0"/>
    <w:lvl w:ilvl="0" w:tplc="34090019">
      <w:start w:val="1"/>
      <w:numFmt w:val="lowerLetter"/>
      <w:lvlText w:val="%1."/>
      <w:lvlJc w:val="left"/>
      <w:pPr>
        <w:ind w:left="2880" w:hanging="360"/>
      </w:pPr>
    </w:lvl>
    <w:lvl w:ilvl="1" w:tplc="34090019">
      <w:start w:val="1"/>
      <w:numFmt w:val="lowerLetter"/>
      <w:lvlText w:val="%2."/>
      <w:lvlJc w:val="left"/>
      <w:pPr>
        <w:ind w:left="3600" w:hanging="360"/>
      </w:pPr>
    </w:lvl>
    <w:lvl w:ilvl="2" w:tplc="3409001B">
      <w:start w:val="1"/>
      <w:numFmt w:val="lowerRoman"/>
      <w:lvlText w:val="%3."/>
      <w:lvlJc w:val="right"/>
      <w:pPr>
        <w:ind w:left="4320" w:hanging="180"/>
      </w:pPr>
    </w:lvl>
    <w:lvl w:ilvl="3" w:tplc="3409000F" w:tentative="1">
      <w:start w:val="1"/>
      <w:numFmt w:val="decimal"/>
      <w:lvlText w:val="%4."/>
      <w:lvlJc w:val="left"/>
      <w:pPr>
        <w:ind w:left="5040" w:hanging="360"/>
      </w:pPr>
    </w:lvl>
    <w:lvl w:ilvl="4" w:tplc="34090019" w:tentative="1">
      <w:start w:val="1"/>
      <w:numFmt w:val="lowerLetter"/>
      <w:lvlText w:val="%5."/>
      <w:lvlJc w:val="left"/>
      <w:pPr>
        <w:ind w:left="5760" w:hanging="360"/>
      </w:pPr>
    </w:lvl>
    <w:lvl w:ilvl="5" w:tplc="3409001B" w:tentative="1">
      <w:start w:val="1"/>
      <w:numFmt w:val="lowerRoman"/>
      <w:lvlText w:val="%6."/>
      <w:lvlJc w:val="right"/>
      <w:pPr>
        <w:ind w:left="6480" w:hanging="180"/>
      </w:pPr>
    </w:lvl>
    <w:lvl w:ilvl="6" w:tplc="3409000F" w:tentative="1">
      <w:start w:val="1"/>
      <w:numFmt w:val="decimal"/>
      <w:lvlText w:val="%7."/>
      <w:lvlJc w:val="left"/>
      <w:pPr>
        <w:ind w:left="7200" w:hanging="360"/>
      </w:pPr>
    </w:lvl>
    <w:lvl w:ilvl="7" w:tplc="34090019" w:tentative="1">
      <w:start w:val="1"/>
      <w:numFmt w:val="lowerLetter"/>
      <w:lvlText w:val="%8."/>
      <w:lvlJc w:val="left"/>
      <w:pPr>
        <w:ind w:left="7920" w:hanging="360"/>
      </w:pPr>
    </w:lvl>
    <w:lvl w:ilvl="8" w:tplc="3409001B" w:tentative="1">
      <w:start w:val="1"/>
      <w:numFmt w:val="lowerRoman"/>
      <w:lvlText w:val="%9."/>
      <w:lvlJc w:val="right"/>
      <w:pPr>
        <w:ind w:left="8640" w:hanging="180"/>
      </w:pPr>
    </w:lvl>
  </w:abstractNum>
  <w:abstractNum w:abstractNumId="6" w15:restartNumberingAfterBreak="0">
    <w:nsid w:val="5C1A1E89"/>
    <w:multiLevelType w:val="multilevel"/>
    <w:tmpl w:val="E2FA37EC"/>
    <w:lvl w:ilvl="0">
      <w:start w:val="6"/>
      <w:numFmt w:val="decimal"/>
      <w:lvlText w:val="%1."/>
      <w:lvlJc w:val="left"/>
      <w:pPr>
        <w:ind w:left="450" w:hanging="360"/>
      </w:pPr>
      <w:rPr>
        <w:rFonts w:ascii="Arial" w:hAnsi="Arial" w:cs="Arial" w:hint="default"/>
        <w:b/>
        <w:bCs/>
      </w:rPr>
    </w:lvl>
    <w:lvl w:ilvl="1">
      <w:start w:val="1"/>
      <w:numFmt w:val="decimal"/>
      <w:lvlText w:val="%1.%2."/>
      <w:lvlJc w:val="left"/>
      <w:pPr>
        <w:ind w:left="1080" w:hanging="720"/>
      </w:pPr>
      <w:rPr>
        <w:rFonts w:ascii="Arial" w:hAnsi="Arial" w:hint="default"/>
      </w:rPr>
    </w:lvl>
    <w:lvl w:ilvl="2">
      <w:start w:val="1"/>
      <w:numFmt w:val="decimal"/>
      <w:lvlText w:val="%1.%2.%3."/>
      <w:lvlJc w:val="left"/>
      <w:pPr>
        <w:ind w:left="1440" w:hanging="720"/>
      </w:pPr>
      <w:rPr>
        <w:rFonts w:ascii="Arial" w:hAnsi="Arial" w:hint="default"/>
        <w:b w:val="0"/>
        <w:bCs w:val="0"/>
        <w:i w:val="0"/>
        <w:iCs w:val="0"/>
        <w:strike w:val="0"/>
        <w:color w:val="auto"/>
        <w:sz w:val="24"/>
        <w:szCs w:val="24"/>
      </w:rPr>
    </w:lvl>
    <w:lvl w:ilvl="3">
      <w:start w:val="1"/>
      <w:numFmt w:val="decimal"/>
      <w:lvlText w:val="%1.%2.%3.%4."/>
      <w:lvlJc w:val="left"/>
      <w:pPr>
        <w:ind w:left="2160" w:hanging="1080"/>
      </w:pPr>
      <w:rPr>
        <w:rFonts w:ascii="Arial" w:hAnsi="Arial"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CBB3B9B"/>
    <w:multiLevelType w:val="hybridMultilevel"/>
    <w:tmpl w:val="7676EA6E"/>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19">
      <w:start w:val="1"/>
      <w:numFmt w:val="lowerLetter"/>
      <w:lvlText w:val="%4."/>
      <w:lvlJc w:val="left"/>
      <w:pPr>
        <w:ind w:left="2880" w:hanging="360"/>
      </w:pPr>
    </w:lvl>
    <w:lvl w:ilvl="4" w:tplc="0409001B">
      <w:start w:val="1"/>
      <w:numFmt w:val="lowerRoman"/>
      <w:lvlText w:val="%5."/>
      <w:lvlJc w:val="righ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60903D4C"/>
    <w:multiLevelType w:val="hybridMultilevel"/>
    <w:tmpl w:val="966AEF90"/>
    <w:lvl w:ilvl="0" w:tplc="34090019">
      <w:start w:val="1"/>
      <w:numFmt w:val="lowerLetter"/>
      <w:lvlText w:val="%1."/>
      <w:lvlJc w:val="left"/>
      <w:pPr>
        <w:ind w:left="2880" w:hanging="360"/>
      </w:pPr>
    </w:lvl>
    <w:lvl w:ilvl="1" w:tplc="34090019" w:tentative="1">
      <w:start w:val="1"/>
      <w:numFmt w:val="lowerLetter"/>
      <w:lvlText w:val="%2."/>
      <w:lvlJc w:val="left"/>
      <w:pPr>
        <w:ind w:left="3600" w:hanging="360"/>
      </w:pPr>
    </w:lvl>
    <w:lvl w:ilvl="2" w:tplc="3409001B" w:tentative="1">
      <w:start w:val="1"/>
      <w:numFmt w:val="lowerRoman"/>
      <w:lvlText w:val="%3."/>
      <w:lvlJc w:val="right"/>
      <w:pPr>
        <w:ind w:left="4320" w:hanging="180"/>
      </w:pPr>
    </w:lvl>
    <w:lvl w:ilvl="3" w:tplc="3409000F" w:tentative="1">
      <w:start w:val="1"/>
      <w:numFmt w:val="decimal"/>
      <w:lvlText w:val="%4."/>
      <w:lvlJc w:val="left"/>
      <w:pPr>
        <w:ind w:left="5040" w:hanging="360"/>
      </w:pPr>
    </w:lvl>
    <w:lvl w:ilvl="4" w:tplc="34090019" w:tentative="1">
      <w:start w:val="1"/>
      <w:numFmt w:val="lowerLetter"/>
      <w:lvlText w:val="%5."/>
      <w:lvlJc w:val="left"/>
      <w:pPr>
        <w:ind w:left="5760" w:hanging="360"/>
      </w:pPr>
    </w:lvl>
    <w:lvl w:ilvl="5" w:tplc="3409001B" w:tentative="1">
      <w:start w:val="1"/>
      <w:numFmt w:val="lowerRoman"/>
      <w:lvlText w:val="%6."/>
      <w:lvlJc w:val="right"/>
      <w:pPr>
        <w:ind w:left="6480" w:hanging="180"/>
      </w:pPr>
    </w:lvl>
    <w:lvl w:ilvl="6" w:tplc="3409000F" w:tentative="1">
      <w:start w:val="1"/>
      <w:numFmt w:val="decimal"/>
      <w:lvlText w:val="%7."/>
      <w:lvlJc w:val="left"/>
      <w:pPr>
        <w:ind w:left="7200" w:hanging="360"/>
      </w:pPr>
    </w:lvl>
    <w:lvl w:ilvl="7" w:tplc="34090019" w:tentative="1">
      <w:start w:val="1"/>
      <w:numFmt w:val="lowerLetter"/>
      <w:lvlText w:val="%8."/>
      <w:lvlJc w:val="left"/>
      <w:pPr>
        <w:ind w:left="7920" w:hanging="360"/>
      </w:pPr>
    </w:lvl>
    <w:lvl w:ilvl="8" w:tplc="3409001B" w:tentative="1">
      <w:start w:val="1"/>
      <w:numFmt w:val="lowerRoman"/>
      <w:lvlText w:val="%9."/>
      <w:lvlJc w:val="right"/>
      <w:pPr>
        <w:ind w:left="8640" w:hanging="180"/>
      </w:pPr>
    </w:lvl>
  </w:abstractNum>
  <w:abstractNum w:abstractNumId="9" w15:restartNumberingAfterBreak="0">
    <w:nsid w:val="61E309F5"/>
    <w:multiLevelType w:val="hybridMultilevel"/>
    <w:tmpl w:val="56D0E80E"/>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69621B0E"/>
    <w:multiLevelType w:val="hybridMultilevel"/>
    <w:tmpl w:val="A1DA9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AF17D0"/>
    <w:multiLevelType w:val="multilevel"/>
    <w:tmpl w:val="0A98B1AE"/>
    <w:lvl w:ilvl="0">
      <w:start w:val="1"/>
      <w:numFmt w:val="decimal"/>
      <w:lvlText w:val="%1."/>
      <w:lvlJc w:val="left"/>
      <w:pPr>
        <w:ind w:left="1211" w:hanging="360"/>
      </w:pPr>
      <w:rPr>
        <w:rFonts w:ascii="Arial" w:hAnsi="Arial" w:cs="Arial" w:hint="default"/>
      </w:rPr>
    </w:lvl>
    <w:lvl w:ilvl="1">
      <w:start w:val="1"/>
      <w:numFmt w:val="decimal"/>
      <w:isLgl/>
      <w:lvlText w:val="%1.%2."/>
      <w:lvlJc w:val="left"/>
      <w:pPr>
        <w:ind w:left="1080" w:hanging="720"/>
      </w:pPr>
      <w:rPr>
        <w:rFonts w:ascii="Arial" w:hAnsi="Arial" w:cs="Arial" w:hint="default"/>
      </w:rPr>
    </w:lvl>
    <w:lvl w:ilvl="2">
      <w:start w:val="1"/>
      <w:numFmt w:val="decimal"/>
      <w:isLgl/>
      <w:lvlText w:val="%1.%2.%3."/>
      <w:lvlJc w:val="left"/>
      <w:pPr>
        <w:ind w:left="1440" w:hanging="720"/>
      </w:pPr>
      <w:rPr>
        <w:rFonts w:ascii="Arial" w:hAnsi="Arial" w:cs="Arial" w:hint="default"/>
        <w:strike w:val="0"/>
      </w:rPr>
    </w:lvl>
    <w:lvl w:ilvl="3">
      <w:start w:val="1"/>
      <w:numFmt w:val="decimal"/>
      <w:isLgl/>
      <w:lvlText w:val="%1.%2.%3.%4."/>
      <w:lvlJc w:val="left"/>
      <w:pPr>
        <w:ind w:left="2160" w:hanging="1080"/>
      </w:pPr>
      <w:rPr>
        <w:rFonts w:ascii="Arial" w:hAnsi="Arial" w:cs="Arial"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2" w15:restartNumberingAfterBreak="0">
    <w:nsid w:val="72502481"/>
    <w:multiLevelType w:val="multilevel"/>
    <w:tmpl w:val="5D505A54"/>
    <w:lvl w:ilvl="0">
      <w:start w:val="1"/>
      <w:numFmt w:val="none"/>
      <w:lvlText w:val="B  "/>
      <w:lvlJc w:val="left"/>
      <w:pPr>
        <w:ind w:left="720" w:firstLine="0"/>
      </w:pPr>
      <w:rPr>
        <w:rFonts w:hint="default"/>
      </w:rPr>
    </w:lvl>
    <w:lvl w:ilvl="1">
      <w:start w:val="1"/>
      <w:numFmt w:val="none"/>
      <w:lvlText w:val="B.1"/>
      <w:lvlJc w:val="left"/>
      <w:pPr>
        <w:ind w:left="1440" w:firstLine="0"/>
      </w:pPr>
      <w:rPr>
        <w:rFonts w:hint="default"/>
      </w:rPr>
    </w:lvl>
    <w:lvl w:ilvl="2">
      <w:start w:val="1"/>
      <w:numFmt w:val="decimal"/>
      <w:lvlText w:val="B.1.%3."/>
      <w:lvlJc w:val="left"/>
      <w:pPr>
        <w:ind w:left="2160" w:firstLine="0"/>
      </w:pPr>
      <w:rPr>
        <w:rFonts w:hint="default"/>
      </w:rPr>
    </w:lvl>
    <w:lvl w:ilvl="3">
      <w:start w:val="1"/>
      <w:numFmt w:val="lowerLetter"/>
      <w:lvlText w:val="%4)"/>
      <w:lvlJc w:val="left"/>
      <w:pPr>
        <w:ind w:left="2880" w:firstLine="0"/>
      </w:pPr>
      <w:rPr>
        <w:rFonts w:hint="default"/>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13" w15:restartNumberingAfterBreak="0">
    <w:nsid w:val="764A4603"/>
    <w:multiLevelType w:val="hybridMultilevel"/>
    <w:tmpl w:val="90627924"/>
    <w:lvl w:ilvl="0" w:tplc="DD2C7062">
      <w:start w:val="1"/>
      <w:numFmt w:val="lowerRoman"/>
      <w:lvlText w:val="%1."/>
      <w:lvlJc w:val="left"/>
      <w:pPr>
        <w:ind w:left="3420" w:hanging="720"/>
      </w:pPr>
      <w:rPr>
        <w:rFonts w:hint="default"/>
      </w:rPr>
    </w:lvl>
    <w:lvl w:ilvl="1" w:tplc="F1A4D3A0">
      <w:start w:val="1"/>
      <w:numFmt w:val="lowerLetter"/>
      <w:lvlText w:val="%2)"/>
      <w:lvlJc w:val="left"/>
      <w:pPr>
        <w:ind w:left="3960" w:hanging="540"/>
      </w:pPr>
      <w:rPr>
        <w:rFonts w:hint="default"/>
      </w:rPr>
    </w:lvl>
    <w:lvl w:ilvl="2" w:tplc="3409001B">
      <w:start w:val="1"/>
      <w:numFmt w:val="lowerRoman"/>
      <w:lvlText w:val="%3."/>
      <w:lvlJc w:val="right"/>
      <w:pPr>
        <w:ind w:left="4500" w:hanging="180"/>
      </w:pPr>
    </w:lvl>
    <w:lvl w:ilvl="3" w:tplc="3409000F" w:tentative="1">
      <w:start w:val="1"/>
      <w:numFmt w:val="decimal"/>
      <w:lvlText w:val="%4."/>
      <w:lvlJc w:val="left"/>
      <w:pPr>
        <w:ind w:left="5220" w:hanging="360"/>
      </w:pPr>
    </w:lvl>
    <w:lvl w:ilvl="4" w:tplc="34090019" w:tentative="1">
      <w:start w:val="1"/>
      <w:numFmt w:val="lowerLetter"/>
      <w:lvlText w:val="%5."/>
      <w:lvlJc w:val="left"/>
      <w:pPr>
        <w:ind w:left="5940" w:hanging="360"/>
      </w:pPr>
    </w:lvl>
    <w:lvl w:ilvl="5" w:tplc="3409001B" w:tentative="1">
      <w:start w:val="1"/>
      <w:numFmt w:val="lowerRoman"/>
      <w:lvlText w:val="%6."/>
      <w:lvlJc w:val="right"/>
      <w:pPr>
        <w:ind w:left="6660" w:hanging="180"/>
      </w:pPr>
    </w:lvl>
    <w:lvl w:ilvl="6" w:tplc="3409000F" w:tentative="1">
      <w:start w:val="1"/>
      <w:numFmt w:val="decimal"/>
      <w:lvlText w:val="%7."/>
      <w:lvlJc w:val="left"/>
      <w:pPr>
        <w:ind w:left="7380" w:hanging="360"/>
      </w:pPr>
    </w:lvl>
    <w:lvl w:ilvl="7" w:tplc="34090019" w:tentative="1">
      <w:start w:val="1"/>
      <w:numFmt w:val="lowerLetter"/>
      <w:lvlText w:val="%8."/>
      <w:lvlJc w:val="left"/>
      <w:pPr>
        <w:ind w:left="8100" w:hanging="360"/>
      </w:pPr>
    </w:lvl>
    <w:lvl w:ilvl="8" w:tplc="3409001B" w:tentative="1">
      <w:start w:val="1"/>
      <w:numFmt w:val="lowerRoman"/>
      <w:lvlText w:val="%9."/>
      <w:lvlJc w:val="right"/>
      <w:pPr>
        <w:ind w:left="8820" w:hanging="180"/>
      </w:pPr>
    </w:lvl>
  </w:abstractNum>
  <w:num w:numId="1" w16cid:durableId="1777285455">
    <w:abstractNumId w:val="10"/>
  </w:num>
  <w:num w:numId="2" w16cid:durableId="1442646413">
    <w:abstractNumId w:val="4"/>
  </w:num>
  <w:num w:numId="3" w16cid:durableId="1565264093">
    <w:abstractNumId w:val="2"/>
  </w:num>
  <w:num w:numId="4" w16cid:durableId="1665207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6853876">
    <w:abstractNumId w:val="0"/>
  </w:num>
  <w:num w:numId="6" w16cid:durableId="894698839">
    <w:abstractNumId w:val="11"/>
  </w:num>
  <w:num w:numId="7" w16cid:durableId="353776059">
    <w:abstractNumId w:val="12"/>
  </w:num>
  <w:num w:numId="8" w16cid:durableId="1482693445">
    <w:abstractNumId w:val="1"/>
  </w:num>
  <w:num w:numId="9" w16cid:durableId="1607270949">
    <w:abstractNumId w:val="13"/>
  </w:num>
  <w:num w:numId="10" w16cid:durableId="1077744929">
    <w:abstractNumId w:val="3"/>
  </w:num>
  <w:num w:numId="11" w16cid:durableId="1043673923">
    <w:abstractNumId w:val="7"/>
  </w:num>
  <w:num w:numId="12" w16cid:durableId="1910269440">
    <w:abstractNumId w:val="8"/>
  </w:num>
  <w:num w:numId="13" w16cid:durableId="1190950934">
    <w:abstractNumId w:val="6"/>
  </w:num>
  <w:num w:numId="14" w16cid:durableId="1642463943">
    <w:abstractNumId w:val="5"/>
  </w:num>
  <w:num w:numId="15" w16cid:durableId="11164805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IyMbE0NzIzNTc3MzFW0lEKTi0uzszPAykwqgUAJYcKriwAAAA="/>
  </w:docVars>
  <w:rsids>
    <w:rsidRoot w:val="00363287"/>
    <w:rsid w:val="00000303"/>
    <w:rsid w:val="00001527"/>
    <w:rsid w:val="00012079"/>
    <w:rsid w:val="00015A41"/>
    <w:rsid w:val="00016B4C"/>
    <w:rsid w:val="00016E0A"/>
    <w:rsid w:val="00017016"/>
    <w:rsid w:val="0002188F"/>
    <w:rsid w:val="00023876"/>
    <w:rsid w:val="00040355"/>
    <w:rsid w:val="00047D4E"/>
    <w:rsid w:val="00053388"/>
    <w:rsid w:val="000607F6"/>
    <w:rsid w:val="0006512B"/>
    <w:rsid w:val="000733A1"/>
    <w:rsid w:val="00075F61"/>
    <w:rsid w:val="0008117F"/>
    <w:rsid w:val="00083FE1"/>
    <w:rsid w:val="00090981"/>
    <w:rsid w:val="000919A1"/>
    <w:rsid w:val="00092F5E"/>
    <w:rsid w:val="000A3075"/>
    <w:rsid w:val="000B26F2"/>
    <w:rsid w:val="000B7F04"/>
    <w:rsid w:val="000C031A"/>
    <w:rsid w:val="000C31AB"/>
    <w:rsid w:val="000D14D1"/>
    <w:rsid w:val="000D3FEE"/>
    <w:rsid w:val="000D5645"/>
    <w:rsid w:val="000D634D"/>
    <w:rsid w:val="000E24C6"/>
    <w:rsid w:val="000E27C3"/>
    <w:rsid w:val="000E3DC6"/>
    <w:rsid w:val="000E4BEC"/>
    <w:rsid w:val="000F1C7F"/>
    <w:rsid w:val="000F2E99"/>
    <w:rsid w:val="000F2EFF"/>
    <w:rsid w:val="000F47C8"/>
    <w:rsid w:val="00100914"/>
    <w:rsid w:val="001164E6"/>
    <w:rsid w:val="00116B60"/>
    <w:rsid w:val="00121067"/>
    <w:rsid w:val="00131225"/>
    <w:rsid w:val="00133079"/>
    <w:rsid w:val="00133843"/>
    <w:rsid w:val="001374B1"/>
    <w:rsid w:val="00137884"/>
    <w:rsid w:val="00140BA7"/>
    <w:rsid w:val="0014360D"/>
    <w:rsid w:val="001464C5"/>
    <w:rsid w:val="001510A0"/>
    <w:rsid w:val="0015219C"/>
    <w:rsid w:val="00152641"/>
    <w:rsid w:val="00162852"/>
    <w:rsid w:val="00164003"/>
    <w:rsid w:val="00165E95"/>
    <w:rsid w:val="001667C4"/>
    <w:rsid w:val="001778D8"/>
    <w:rsid w:val="00181464"/>
    <w:rsid w:val="001867A1"/>
    <w:rsid w:val="00187AAD"/>
    <w:rsid w:val="00187B5C"/>
    <w:rsid w:val="00192FBE"/>
    <w:rsid w:val="0019338B"/>
    <w:rsid w:val="00194464"/>
    <w:rsid w:val="00195617"/>
    <w:rsid w:val="00197EE5"/>
    <w:rsid w:val="001A4A10"/>
    <w:rsid w:val="001A66CF"/>
    <w:rsid w:val="001B5F7E"/>
    <w:rsid w:val="001C639D"/>
    <w:rsid w:val="001D425D"/>
    <w:rsid w:val="001D7C02"/>
    <w:rsid w:val="001E150D"/>
    <w:rsid w:val="001E1FAF"/>
    <w:rsid w:val="001E2A0B"/>
    <w:rsid w:val="001E3ABB"/>
    <w:rsid w:val="001E6058"/>
    <w:rsid w:val="001E6F36"/>
    <w:rsid w:val="00204C55"/>
    <w:rsid w:val="00205274"/>
    <w:rsid w:val="0021049B"/>
    <w:rsid w:val="002128A1"/>
    <w:rsid w:val="00214E35"/>
    <w:rsid w:val="00215110"/>
    <w:rsid w:val="00222756"/>
    <w:rsid w:val="00223622"/>
    <w:rsid w:val="00223C83"/>
    <w:rsid w:val="00227787"/>
    <w:rsid w:val="002279F2"/>
    <w:rsid w:val="00230B12"/>
    <w:rsid w:val="0023221B"/>
    <w:rsid w:val="002350B4"/>
    <w:rsid w:val="00240D42"/>
    <w:rsid w:val="00247B07"/>
    <w:rsid w:val="002547C1"/>
    <w:rsid w:val="00255F42"/>
    <w:rsid w:val="002607EC"/>
    <w:rsid w:val="00261FBF"/>
    <w:rsid w:val="00263485"/>
    <w:rsid w:val="00265CB0"/>
    <w:rsid w:val="00270986"/>
    <w:rsid w:val="00271BCC"/>
    <w:rsid w:val="00277103"/>
    <w:rsid w:val="0028724C"/>
    <w:rsid w:val="00290ECB"/>
    <w:rsid w:val="00292E31"/>
    <w:rsid w:val="0029726A"/>
    <w:rsid w:val="002A1CEE"/>
    <w:rsid w:val="002A328A"/>
    <w:rsid w:val="002A7762"/>
    <w:rsid w:val="002B3754"/>
    <w:rsid w:val="002B3EA1"/>
    <w:rsid w:val="002C3CF7"/>
    <w:rsid w:val="002C7D1D"/>
    <w:rsid w:val="002D5D66"/>
    <w:rsid w:val="002E13E4"/>
    <w:rsid w:val="002E54F2"/>
    <w:rsid w:val="002E5E4E"/>
    <w:rsid w:val="002E7D34"/>
    <w:rsid w:val="002F5D52"/>
    <w:rsid w:val="003056DB"/>
    <w:rsid w:val="003121BE"/>
    <w:rsid w:val="00312D48"/>
    <w:rsid w:val="00314852"/>
    <w:rsid w:val="00315391"/>
    <w:rsid w:val="00321A12"/>
    <w:rsid w:val="0033366F"/>
    <w:rsid w:val="00342233"/>
    <w:rsid w:val="003441E8"/>
    <w:rsid w:val="00347E7F"/>
    <w:rsid w:val="00356014"/>
    <w:rsid w:val="00356F69"/>
    <w:rsid w:val="00363287"/>
    <w:rsid w:val="0036353C"/>
    <w:rsid w:val="003678E5"/>
    <w:rsid w:val="003731C6"/>
    <w:rsid w:val="003745DF"/>
    <w:rsid w:val="00375491"/>
    <w:rsid w:val="00380FCF"/>
    <w:rsid w:val="00382C4C"/>
    <w:rsid w:val="00385B04"/>
    <w:rsid w:val="0038784A"/>
    <w:rsid w:val="0039037A"/>
    <w:rsid w:val="003910F7"/>
    <w:rsid w:val="00392331"/>
    <w:rsid w:val="00396C2D"/>
    <w:rsid w:val="003A073B"/>
    <w:rsid w:val="003A315A"/>
    <w:rsid w:val="003A6CC4"/>
    <w:rsid w:val="003B3647"/>
    <w:rsid w:val="003C7326"/>
    <w:rsid w:val="003D0F63"/>
    <w:rsid w:val="003D14F5"/>
    <w:rsid w:val="003D1EE3"/>
    <w:rsid w:val="003D238B"/>
    <w:rsid w:val="003E1367"/>
    <w:rsid w:val="003E1680"/>
    <w:rsid w:val="003F09D6"/>
    <w:rsid w:val="003F29B4"/>
    <w:rsid w:val="00406F68"/>
    <w:rsid w:val="00407228"/>
    <w:rsid w:val="004076D5"/>
    <w:rsid w:val="00407894"/>
    <w:rsid w:val="00414671"/>
    <w:rsid w:val="00417EFC"/>
    <w:rsid w:val="004202CE"/>
    <w:rsid w:val="0042243E"/>
    <w:rsid w:val="00424A59"/>
    <w:rsid w:val="0042549F"/>
    <w:rsid w:val="00432554"/>
    <w:rsid w:val="00436026"/>
    <w:rsid w:val="004376F8"/>
    <w:rsid w:val="00442692"/>
    <w:rsid w:val="00445826"/>
    <w:rsid w:val="0044656B"/>
    <w:rsid w:val="0045068E"/>
    <w:rsid w:val="00450B00"/>
    <w:rsid w:val="0045144C"/>
    <w:rsid w:val="0046207F"/>
    <w:rsid w:val="00463546"/>
    <w:rsid w:val="00464578"/>
    <w:rsid w:val="00470908"/>
    <w:rsid w:val="00472CD4"/>
    <w:rsid w:val="00485AAF"/>
    <w:rsid w:val="00491A48"/>
    <w:rsid w:val="00494A93"/>
    <w:rsid w:val="004B07B7"/>
    <w:rsid w:val="004C5505"/>
    <w:rsid w:val="004C56ED"/>
    <w:rsid w:val="004D128E"/>
    <w:rsid w:val="004E1271"/>
    <w:rsid w:val="004F7A38"/>
    <w:rsid w:val="00500090"/>
    <w:rsid w:val="005003BA"/>
    <w:rsid w:val="00504E7C"/>
    <w:rsid w:val="00505640"/>
    <w:rsid w:val="0052140F"/>
    <w:rsid w:val="0052677E"/>
    <w:rsid w:val="00527516"/>
    <w:rsid w:val="00527FA5"/>
    <w:rsid w:val="00534522"/>
    <w:rsid w:val="00542FBA"/>
    <w:rsid w:val="005512D8"/>
    <w:rsid w:val="0055668A"/>
    <w:rsid w:val="00564FD7"/>
    <w:rsid w:val="00565BB4"/>
    <w:rsid w:val="00573BEC"/>
    <w:rsid w:val="0058249E"/>
    <w:rsid w:val="0058535C"/>
    <w:rsid w:val="005956C0"/>
    <w:rsid w:val="005A096A"/>
    <w:rsid w:val="005A4EBA"/>
    <w:rsid w:val="005A5317"/>
    <w:rsid w:val="005A7248"/>
    <w:rsid w:val="005B460C"/>
    <w:rsid w:val="005B5F31"/>
    <w:rsid w:val="005D63A8"/>
    <w:rsid w:val="005E0B13"/>
    <w:rsid w:val="005E0B53"/>
    <w:rsid w:val="005E60D6"/>
    <w:rsid w:val="005F0FCF"/>
    <w:rsid w:val="00601992"/>
    <w:rsid w:val="0062235F"/>
    <w:rsid w:val="006224F4"/>
    <w:rsid w:val="00627FF5"/>
    <w:rsid w:val="00634279"/>
    <w:rsid w:val="00637636"/>
    <w:rsid w:val="00640AD6"/>
    <w:rsid w:val="00641EF5"/>
    <w:rsid w:val="00642C3B"/>
    <w:rsid w:val="00642FF9"/>
    <w:rsid w:val="006455DF"/>
    <w:rsid w:val="00655C82"/>
    <w:rsid w:val="00657717"/>
    <w:rsid w:val="0066175B"/>
    <w:rsid w:val="00672785"/>
    <w:rsid w:val="00675847"/>
    <w:rsid w:val="00676EAA"/>
    <w:rsid w:val="006969E6"/>
    <w:rsid w:val="006A1327"/>
    <w:rsid w:val="006A2977"/>
    <w:rsid w:val="006A4279"/>
    <w:rsid w:val="006B0ACF"/>
    <w:rsid w:val="006B2F56"/>
    <w:rsid w:val="006B3ABE"/>
    <w:rsid w:val="006B6CB4"/>
    <w:rsid w:val="006B7293"/>
    <w:rsid w:val="006D79EF"/>
    <w:rsid w:val="006E289C"/>
    <w:rsid w:val="006E2A79"/>
    <w:rsid w:val="006E4841"/>
    <w:rsid w:val="006F14E4"/>
    <w:rsid w:val="006F4F23"/>
    <w:rsid w:val="006F5B72"/>
    <w:rsid w:val="006F654E"/>
    <w:rsid w:val="006F7703"/>
    <w:rsid w:val="00700C10"/>
    <w:rsid w:val="007047D2"/>
    <w:rsid w:val="00712425"/>
    <w:rsid w:val="00720910"/>
    <w:rsid w:val="00724953"/>
    <w:rsid w:val="0073460E"/>
    <w:rsid w:val="00736E4B"/>
    <w:rsid w:val="00747320"/>
    <w:rsid w:val="007545D0"/>
    <w:rsid w:val="00755DDC"/>
    <w:rsid w:val="00761B90"/>
    <w:rsid w:val="0076334B"/>
    <w:rsid w:val="00766C2B"/>
    <w:rsid w:val="00774BF3"/>
    <w:rsid w:val="007816D9"/>
    <w:rsid w:val="00790CF8"/>
    <w:rsid w:val="00790D19"/>
    <w:rsid w:val="00792DBC"/>
    <w:rsid w:val="00797A94"/>
    <w:rsid w:val="007A21F4"/>
    <w:rsid w:val="007A6816"/>
    <w:rsid w:val="007B2BC3"/>
    <w:rsid w:val="007B7BD0"/>
    <w:rsid w:val="007C1932"/>
    <w:rsid w:val="007C2F70"/>
    <w:rsid w:val="007C7F28"/>
    <w:rsid w:val="007D50C1"/>
    <w:rsid w:val="007D6793"/>
    <w:rsid w:val="007D6CFB"/>
    <w:rsid w:val="007D7C60"/>
    <w:rsid w:val="007E2550"/>
    <w:rsid w:val="007E2579"/>
    <w:rsid w:val="007F004C"/>
    <w:rsid w:val="007F449D"/>
    <w:rsid w:val="00801F27"/>
    <w:rsid w:val="00802D25"/>
    <w:rsid w:val="00811343"/>
    <w:rsid w:val="00811E52"/>
    <w:rsid w:val="00812FE0"/>
    <w:rsid w:val="00813F11"/>
    <w:rsid w:val="00821CA7"/>
    <w:rsid w:val="00834163"/>
    <w:rsid w:val="008423BB"/>
    <w:rsid w:val="008428AD"/>
    <w:rsid w:val="008436F9"/>
    <w:rsid w:val="0085110D"/>
    <w:rsid w:val="008538E3"/>
    <w:rsid w:val="00853C9A"/>
    <w:rsid w:val="00856070"/>
    <w:rsid w:val="00867A30"/>
    <w:rsid w:val="00870C43"/>
    <w:rsid w:val="00874E23"/>
    <w:rsid w:val="0087575A"/>
    <w:rsid w:val="00875AC9"/>
    <w:rsid w:val="00875AD8"/>
    <w:rsid w:val="008768A8"/>
    <w:rsid w:val="00885CC7"/>
    <w:rsid w:val="008866DC"/>
    <w:rsid w:val="00890FCA"/>
    <w:rsid w:val="00891815"/>
    <w:rsid w:val="008924E9"/>
    <w:rsid w:val="008A4891"/>
    <w:rsid w:val="008A6769"/>
    <w:rsid w:val="008B028B"/>
    <w:rsid w:val="008B26A4"/>
    <w:rsid w:val="008B2797"/>
    <w:rsid w:val="008C3232"/>
    <w:rsid w:val="008C4BA1"/>
    <w:rsid w:val="008D4BCC"/>
    <w:rsid w:val="008D5350"/>
    <w:rsid w:val="008E2C31"/>
    <w:rsid w:val="008E4CB2"/>
    <w:rsid w:val="008E58B7"/>
    <w:rsid w:val="008E5BE5"/>
    <w:rsid w:val="008F3398"/>
    <w:rsid w:val="008F6909"/>
    <w:rsid w:val="00900891"/>
    <w:rsid w:val="00905A1E"/>
    <w:rsid w:val="00921E38"/>
    <w:rsid w:val="0092605E"/>
    <w:rsid w:val="00926F6C"/>
    <w:rsid w:val="00935A50"/>
    <w:rsid w:val="0094057A"/>
    <w:rsid w:val="00940884"/>
    <w:rsid w:val="00944783"/>
    <w:rsid w:val="00945B46"/>
    <w:rsid w:val="00947B81"/>
    <w:rsid w:val="00947DC3"/>
    <w:rsid w:val="00951486"/>
    <w:rsid w:val="00952661"/>
    <w:rsid w:val="009544DD"/>
    <w:rsid w:val="00954A00"/>
    <w:rsid w:val="00961C23"/>
    <w:rsid w:val="00963D45"/>
    <w:rsid w:val="00963E60"/>
    <w:rsid w:val="0096443D"/>
    <w:rsid w:val="00964760"/>
    <w:rsid w:val="0096615C"/>
    <w:rsid w:val="00973103"/>
    <w:rsid w:val="00975F53"/>
    <w:rsid w:val="00982DD5"/>
    <w:rsid w:val="00990883"/>
    <w:rsid w:val="0099427B"/>
    <w:rsid w:val="009A0A80"/>
    <w:rsid w:val="009A4573"/>
    <w:rsid w:val="009A52A3"/>
    <w:rsid w:val="009A61D1"/>
    <w:rsid w:val="009B10A0"/>
    <w:rsid w:val="009B5A0E"/>
    <w:rsid w:val="009D2D03"/>
    <w:rsid w:val="009D77D0"/>
    <w:rsid w:val="009E00D3"/>
    <w:rsid w:val="009E1CD8"/>
    <w:rsid w:val="009E59A0"/>
    <w:rsid w:val="009F1988"/>
    <w:rsid w:val="009F74A9"/>
    <w:rsid w:val="009F7A54"/>
    <w:rsid w:val="00A0355F"/>
    <w:rsid w:val="00A05D40"/>
    <w:rsid w:val="00A07D92"/>
    <w:rsid w:val="00A101E0"/>
    <w:rsid w:val="00A11825"/>
    <w:rsid w:val="00A201E4"/>
    <w:rsid w:val="00A25424"/>
    <w:rsid w:val="00A30EAB"/>
    <w:rsid w:val="00A313D4"/>
    <w:rsid w:val="00A32106"/>
    <w:rsid w:val="00A35551"/>
    <w:rsid w:val="00A41621"/>
    <w:rsid w:val="00A4430D"/>
    <w:rsid w:val="00A47BD0"/>
    <w:rsid w:val="00A504C7"/>
    <w:rsid w:val="00A53B05"/>
    <w:rsid w:val="00A544BD"/>
    <w:rsid w:val="00A57C21"/>
    <w:rsid w:val="00A648AA"/>
    <w:rsid w:val="00A64F8C"/>
    <w:rsid w:val="00A66FA5"/>
    <w:rsid w:val="00A80E82"/>
    <w:rsid w:val="00A8381C"/>
    <w:rsid w:val="00A85CAA"/>
    <w:rsid w:val="00AA4261"/>
    <w:rsid w:val="00AA5017"/>
    <w:rsid w:val="00AB112D"/>
    <w:rsid w:val="00AB23CA"/>
    <w:rsid w:val="00AB4370"/>
    <w:rsid w:val="00AB4579"/>
    <w:rsid w:val="00AB5326"/>
    <w:rsid w:val="00AC0573"/>
    <w:rsid w:val="00AC3E6D"/>
    <w:rsid w:val="00AC5E1A"/>
    <w:rsid w:val="00AC6A30"/>
    <w:rsid w:val="00AC7BA5"/>
    <w:rsid w:val="00AD18DA"/>
    <w:rsid w:val="00AE62A1"/>
    <w:rsid w:val="00AF04B2"/>
    <w:rsid w:val="00AF1D02"/>
    <w:rsid w:val="00AF34D2"/>
    <w:rsid w:val="00AF4F80"/>
    <w:rsid w:val="00AF6816"/>
    <w:rsid w:val="00AF730C"/>
    <w:rsid w:val="00B03F25"/>
    <w:rsid w:val="00B05343"/>
    <w:rsid w:val="00B165C5"/>
    <w:rsid w:val="00B17FD1"/>
    <w:rsid w:val="00B240E9"/>
    <w:rsid w:val="00B2522E"/>
    <w:rsid w:val="00B26881"/>
    <w:rsid w:val="00B37186"/>
    <w:rsid w:val="00B52F1A"/>
    <w:rsid w:val="00B60A22"/>
    <w:rsid w:val="00B70E36"/>
    <w:rsid w:val="00B70F22"/>
    <w:rsid w:val="00B8429D"/>
    <w:rsid w:val="00B86D72"/>
    <w:rsid w:val="00B902A4"/>
    <w:rsid w:val="00B9424A"/>
    <w:rsid w:val="00B952DB"/>
    <w:rsid w:val="00B95B0D"/>
    <w:rsid w:val="00B964FF"/>
    <w:rsid w:val="00B97CC3"/>
    <w:rsid w:val="00BA27FF"/>
    <w:rsid w:val="00BA2A9D"/>
    <w:rsid w:val="00BA3047"/>
    <w:rsid w:val="00BA700D"/>
    <w:rsid w:val="00BB0F25"/>
    <w:rsid w:val="00BB2B0F"/>
    <w:rsid w:val="00BB4D8D"/>
    <w:rsid w:val="00BC19D1"/>
    <w:rsid w:val="00BC2ABE"/>
    <w:rsid w:val="00BD0633"/>
    <w:rsid w:val="00BD1989"/>
    <w:rsid w:val="00BD19F0"/>
    <w:rsid w:val="00BE465D"/>
    <w:rsid w:val="00BE629B"/>
    <w:rsid w:val="00BE77B7"/>
    <w:rsid w:val="00BF15C4"/>
    <w:rsid w:val="00BF227B"/>
    <w:rsid w:val="00BF2A8E"/>
    <w:rsid w:val="00C0251E"/>
    <w:rsid w:val="00C05555"/>
    <w:rsid w:val="00C064D2"/>
    <w:rsid w:val="00C1340F"/>
    <w:rsid w:val="00C13AA6"/>
    <w:rsid w:val="00C14BCE"/>
    <w:rsid w:val="00C14CC2"/>
    <w:rsid w:val="00C1711F"/>
    <w:rsid w:val="00C21EB0"/>
    <w:rsid w:val="00C2354E"/>
    <w:rsid w:val="00C279BB"/>
    <w:rsid w:val="00C40340"/>
    <w:rsid w:val="00C4157A"/>
    <w:rsid w:val="00C50367"/>
    <w:rsid w:val="00C53BA7"/>
    <w:rsid w:val="00C57643"/>
    <w:rsid w:val="00C66E7C"/>
    <w:rsid w:val="00C87F1C"/>
    <w:rsid w:val="00C901FB"/>
    <w:rsid w:val="00C93ADB"/>
    <w:rsid w:val="00C93D3F"/>
    <w:rsid w:val="00C95B0D"/>
    <w:rsid w:val="00CA4161"/>
    <w:rsid w:val="00CB3B12"/>
    <w:rsid w:val="00CC1B44"/>
    <w:rsid w:val="00CC1C46"/>
    <w:rsid w:val="00CC3852"/>
    <w:rsid w:val="00CC38AD"/>
    <w:rsid w:val="00CC657B"/>
    <w:rsid w:val="00CC6FDE"/>
    <w:rsid w:val="00CD0DD4"/>
    <w:rsid w:val="00CD2044"/>
    <w:rsid w:val="00CD3383"/>
    <w:rsid w:val="00CD3DA8"/>
    <w:rsid w:val="00CD72EE"/>
    <w:rsid w:val="00CE674E"/>
    <w:rsid w:val="00CF6506"/>
    <w:rsid w:val="00D01A7B"/>
    <w:rsid w:val="00D03B54"/>
    <w:rsid w:val="00D07D0B"/>
    <w:rsid w:val="00D11236"/>
    <w:rsid w:val="00D132AE"/>
    <w:rsid w:val="00D15247"/>
    <w:rsid w:val="00D157C2"/>
    <w:rsid w:val="00D15BFD"/>
    <w:rsid w:val="00D160F4"/>
    <w:rsid w:val="00D415B1"/>
    <w:rsid w:val="00D46ED1"/>
    <w:rsid w:val="00D56E31"/>
    <w:rsid w:val="00D57514"/>
    <w:rsid w:val="00D6306A"/>
    <w:rsid w:val="00D70A89"/>
    <w:rsid w:val="00D739B0"/>
    <w:rsid w:val="00D74F0D"/>
    <w:rsid w:val="00D77D53"/>
    <w:rsid w:val="00D86E6F"/>
    <w:rsid w:val="00D87350"/>
    <w:rsid w:val="00D934FA"/>
    <w:rsid w:val="00D9478B"/>
    <w:rsid w:val="00DA4C42"/>
    <w:rsid w:val="00DA7A64"/>
    <w:rsid w:val="00DB006A"/>
    <w:rsid w:val="00DB4797"/>
    <w:rsid w:val="00DB572B"/>
    <w:rsid w:val="00DC2564"/>
    <w:rsid w:val="00DC28C2"/>
    <w:rsid w:val="00DD0D89"/>
    <w:rsid w:val="00DD132A"/>
    <w:rsid w:val="00DD5432"/>
    <w:rsid w:val="00DD60C9"/>
    <w:rsid w:val="00DE094F"/>
    <w:rsid w:val="00DE147C"/>
    <w:rsid w:val="00DE1BBC"/>
    <w:rsid w:val="00DE21D2"/>
    <w:rsid w:val="00DE7662"/>
    <w:rsid w:val="00DF37ED"/>
    <w:rsid w:val="00DF598E"/>
    <w:rsid w:val="00E05570"/>
    <w:rsid w:val="00E06B8F"/>
    <w:rsid w:val="00E1500E"/>
    <w:rsid w:val="00E239CB"/>
    <w:rsid w:val="00E431F6"/>
    <w:rsid w:val="00E47745"/>
    <w:rsid w:val="00E5236D"/>
    <w:rsid w:val="00E52898"/>
    <w:rsid w:val="00E53251"/>
    <w:rsid w:val="00E54C95"/>
    <w:rsid w:val="00E6624F"/>
    <w:rsid w:val="00E714A7"/>
    <w:rsid w:val="00E7185E"/>
    <w:rsid w:val="00E73452"/>
    <w:rsid w:val="00E7383D"/>
    <w:rsid w:val="00E73C7B"/>
    <w:rsid w:val="00E7424A"/>
    <w:rsid w:val="00E7672C"/>
    <w:rsid w:val="00E8237D"/>
    <w:rsid w:val="00E86937"/>
    <w:rsid w:val="00E9173B"/>
    <w:rsid w:val="00E96E3F"/>
    <w:rsid w:val="00EA0D62"/>
    <w:rsid w:val="00EA3DC4"/>
    <w:rsid w:val="00EA3ED4"/>
    <w:rsid w:val="00EA4451"/>
    <w:rsid w:val="00EB2E54"/>
    <w:rsid w:val="00EB3CDA"/>
    <w:rsid w:val="00EB6B38"/>
    <w:rsid w:val="00EB7521"/>
    <w:rsid w:val="00EC3793"/>
    <w:rsid w:val="00EC4E75"/>
    <w:rsid w:val="00EC510E"/>
    <w:rsid w:val="00ED3472"/>
    <w:rsid w:val="00ED3F7B"/>
    <w:rsid w:val="00ED6C04"/>
    <w:rsid w:val="00ED713D"/>
    <w:rsid w:val="00ED7461"/>
    <w:rsid w:val="00ED79BE"/>
    <w:rsid w:val="00EE2206"/>
    <w:rsid w:val="00EF150B"/>
    <w:rsid w:val="00EF1CDC"/>
    <w:rsid w:val="00EF4A66"/>
    <w:rsid w:val="00F059FC"/>
    <w:rsid w:val="00F05FC9"/>
    <w:rsid w:val="00F06A63"/>
    <w:rsid w:val="00F10C03"/>
    <w:rsid w:val="00F10EB0"/>
    <w:rsid w:val="00F129AD"/>
    <w:rsid w:val="00F16680"/>
    <w:rsid w:val="00F26A7B"/>
    <w:rsid w:val="00F319CD"/>
    <w:rsid w:val="00F35549"/>
    <w:rsid w:val="00F36F65"/>
    <w:rsid w:val="00F40644"/>
    <w:rsid w:val="00F47BD5"/>
    <w:rsid w:val="00F60E47"/>
    <w:rsid w:val="00F6287E"/>
    <w:rsid w:val="00F66E97"/>
    <w:rsid w:val="00F7217C"/>
    <w:rsid w:val="00F74CFB"/>
    <w:rsid w:val="00F75372"/>
    <w:rsid w:val="00F754C5"/>
    <w:rsid w:val="00F75725"/>
    <w:rsid w:val="00F82D6D"/>
    <w:rsid w:val="00F839C9"/>
    <w:rsid w:val="00F87BE3"/>
    <w:rsid w:val="00F90C7D"/>
    <w:rsid w:val="00FA500F"/>
    <w:rsid w:val="00FB0E0E"/>
    <w:rsid w:val="00FB7181"/>
    <w:rsid w:val="00FC386D"/>
    <w:rsid w:val="00FC4FB4"/>
    <w:rsid w:val="00FD0891"/>
    <w:rsid w:val="00FD2D82"/>
    <w:rsid w:val="00FD6712"/>
    <w:rsid w:val="00FE0F01"/>
    <w:rsid w:val="00FE2E10"/>
    <w:rsid w:val="00FF06FC"/>
    <w:rsid w:val="150D6CCC"/>
    <w:rsid w:val="1B82E5B9"/>
    <w:rsid w:val="2279B1F3"/>
    <w:rsid w:val="2307A340"/>
    <w:rsid w:val="23A63EBE"/>
    <w:rsid w:val="26A08DB4"/>
    <w:rsid w:val="2E9A3970"/>
    <w:rsid w:val="36802F65"/>
    <w:rsid w:val="40E48C4A"/>
    <w:rsid w:val="447F00A6"/>
    <w:rsid w:val="51A7E603"/>
    <w:rsid w:val="5AD4B6FA"/>
    <w:rsid w:val="70C99CAF"/>
    <w:rsid w:val="7105B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31548"/>
  <w15:chartTrackingRefBased/>
  <w15:docId w15:val="{4FE47CCD-BEEE-4C02-9140-86E5BAD2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5B1"/>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415B1"/>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415B1"/>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415B1"/>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15B1"/>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415B1"/>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415B1"/>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415B1"/>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415B1"/>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415B1"/>
    <w:pPr>
      <w:ind w:left="720"/>
      <w:contextualSpacing/>
    </w:pPr>
  </w:style>
  <w:style w:type="character" w:customStyle="1" w:styleId="Heading1Char">
    <w:name w:val="Heading 1 Char"/>
    <w:basedOn w:val="DefaultParagraphFont"/>
    <w:link w:val="Heading1"/>
    <w:uiPriority w:val="9"/>
    <w:rsid w:val="00D415B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415B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415B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415B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415B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415B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415B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415B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415B1"/>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6F7703"/>
    <w:rPr>
      <w:color w:val="0563C1" w:themeColor="hyperlink"/>
      <w:u w:val="single"/>
    </w:rPr>
  </w:style>
  <w:style w:type="character" w:styleId="UnresolvedMention">
    <w:name w:val="Unresolved Mention"/>
    <w:basedOn w:val="DefaultParagraphFont"/>
    <w:uiPriority w:val="99"/>
    <w:semiHidden/>
    <w:unhideWhenUsed/>
    <w:rsid w:val="006F7703"/>
    <w:rPr>
      <w:color w:val="605E5C"/>
      <w:shd w:val="clear" w:color="auto" w:fill="E1DFDD"/>
    </w:rPr>
  </w:style>
  <w:style w:type="paragraph" w:styleId="CommentText">
    <w:name w:val="annotation text"/>
    <w:basedOn w:val="Normal"/>
    <w:link w:val="CommentTextChar"/>
    <w:uiPriority w:val="99"/>
    <w:unhideWhenUsed/>
    <w:rsid w:val="00F35549"/>
    <w:pPr>
      <w:spacing w:line="240" w:lineRule="auto"/>
    </w:pPr>
    <w:rPr>
      <w:sz w:val="20"/>
      <w:szCs w:val="20"/>
    </w:rPr>
  </w:style>
  <w:style w:type="character" w:customStyle="1" w:styleId="CommentTextChar">
    <w:name w:val="Comment Text Char"/>
    <w:basedOn w:val="DefaultParagraphFont"/>
    <w:link w:val="CommentText"/>
    <w:uiPriority w:val="99"/>
    <w:rsid w:val="00F35549"/>
    <w:rPr>
      <w:sz w:val="20"/>
      <w:szCs w:val="20"/>
    </w:rPr>
  </w:style>
  <w:style w:type="character" w:styleId="CommentReference">
    <w:name w:val="annotation reference"/>
    <w:basedOn w:val="DefaultParagraphFont"/>
    <w:uiPriority w:val="99"/>
    <w:semiHidden/>
    <w:unhideWhenUsed/>
    <w:rsid w:val="00F35549"/>
    <w:rPr>
      <w:sz w:val="16"/>
      <w:szCs w:val="16"/>
    </w:rPr>
  </w:style>
  <w:style w:type="paragraph" w:styleId="Revision">
    <w:name w:val="Revision"/>
    <w:hidden/>
    <w:uiPriority w:val="99"/>
    <w:semiHidden/>
    <w:rsid w:val="00F35549"/>
    <w:pPr>
      <w:spacing w:after="0" w:line="240" w:lineRule="auto"/>
    </w:pPr>
  </w:style>
  <w:style w:type="paragraph" w:styleId="CommentSubject">
    <w:name w:val="annotation subject"/>
    <w:basedOn w:val="CommentText"/>
    <w:next w:val="CommentText"/>
    <w:link w:val="CommentSubjectChar"/>
    <w:uiPriority w:val="99"/>
    <w:semiHidden/>
    <w:unhideWhenUsed/>
    <w:rsid w:val="00CC1C46"/>
    <w:rPr>
      <w:b/>
      <w:bCs/>
    </w:rPr>
  </w:style>
  <w:style w:type="character" w:customStyle="1" w:styleId="CommentSubjectChar">
    <w:name w:val="Comment Subject Char"/>
    <w:basedOn w:val="CommentTextChar"/>
    <w:link w:val="CommentSubject"/>
    <w:uiPriority w:val="99"/>
    <w:semiHidden/>
    <w:rsid w:val="00CC1C46"/>
    <w:rPr>
      <w:b/>
      <w:bCs/>
      <w:sz w:val="20"/>
      <w:szCs w:val="20"/>
    </w:rPr>
  </w:style>
  <w:style w:type="paragraph" w:styleId="FootnoteText">
    <w:name w:val="footnote text"/>
    <w:basedOn w:val="Normal"/>
    <w:link w:val="FootnoteTextChar"/>
    <w:uiPriority w:val="99"/>
    <w:unhideWhenUsed/>
    <w:rsid w:val="00382C4C"/>
    <w:pPr>
      <w:spacing w:after="0" w:line="240" w:lineRule="auto"/>
    </w:pPr>
    <w:rPr>
      <w:rFonts w:ascii="Arial" w:eastAsia="Arial" w:hAnsi="Arial" w:cs="Arial"/>
      <w:sz w:val="20"/>
      <w:szCs w:val="20"/>
      <w:lang w:val="en"/>
    </w:rPr>
  </w:style>
  <w:style w:type="character" w:customStyle="1" w:styleId="FootnoteTextChar">
    <w:name w:val="Footnote Text Char"/>
    <w:basedOn w:val="DefaultParagraphFont"/>
    <w:link w:val="FootnoteText"/>
    <w:uiPriority w:val="99"/>
    <w:rsid w:val="00382C4C"/>
    <w:rPr>
      <w:rFonts w:ascii="Arial" w:eastAsia="Arial" w:hAnsi="Arial" w:cs="Arial"/>
      <w:sz w:val="20"/>
      <w:szCs w:val="20"/>
      <w:lang w:val="en"/>
    </w:rPr>
  </w:style>
  <w:style w:type="character" w:styleId="FootnoteReference">
    <w:name w:val="footnote reference"/>
    <w:basedOn w:val="DefaultParagraphFont"/>
    <w:uiPriority w:val="99"/>
    <w:semiHidden/>
    <w:unhideWhenUsed/>
    <w:rsid w:val="00382C4C"/>
    <w:rPr>
      <w:vertAlign w:val="superscript"/>
    </w:rPr>
  </w:style>
  <w:style w:type="paragraph" w:customStyle="1" w:styleId="Default">
    <w:name w:val="Default"/>
    <w:rsid w:val="00382C4C"/>
    <w:pPr>
      <w:autoSpaceDE w:val="0"/>
      <w:autoSpaceDN w:val="0"/>
      <w:adjustRightInd w:val="0"/>
      <w:spacing w:after="0" w:line="240" w:lineRule="auto"/>
    </w:pPr>
    <w:rPr>
      <w:rFonts w:ascii="Calibri" w:eastAsia="Calibri" w:hAnsi="Calibri" w:cs="Calibri"/>
      <w:color w:val="000000"/>
      <w:sz w:val="24"/>
      <w:szCs w:val="24"/>
      <w:lang w:val="en-PH" w:eastAsia="en-PH"/>
    </w:rPr>
  </w:style>
  <w:style w:type="paragraph" w:styleId="Header">
    <w:name w:val="header"/>
    <w:basedOn w:val="Normal"/>
    <w:link w:val="HeaderChar"/>
    <w:uiPriority w:val="99"/>
    <w:unhideWhenUsed/>
    <w:rsid w:val="00856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070"/>
  </w:style>
  <w:style w:type="paragraph" w:styleId="Footer">
    <w:name w:val="footer"/>
    <w:basedOn w:val="Normal"/>
    <w:link w:val="FooterChar"/>
    <w:uiPriority w:val="99"/>
    <w:unhideWhenUsed/>
    <w:rsid w:val="00856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070"/>
  </w:style>
  <w:style w:type="character" w:styleId="LineNumber">
    <w:name w:val="line number"/>
    <w:basedOn w:val="DefaultParagraphFont"/>
    <w:uiPriority w:val="99"/>
    <w:semiHidden/>
    <w:unhideWhenUsed/>
    <w:rsid w:val="009F1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19C2545AACDF4EBFFFFA3E6D34DBAB" ma:contentTypeVersion="16" ma:contentTypeDescription="Create a new document." ma:contentTypeScope="" ma:versionID="d72352955d4fb2f8b8ec92dfe0dfeff8">
  <xsd:schema xmlns:xsd="http://www.w3.org/2001/XMLSchema" xmlns:xs="http://www.w3.org/2001/XMLSchema" xmlns:p="http://schemas.microsoft.com/office/2006/metadata/properties" xmlns:ns2="0315049f-08c8-4bed-80a2-46a2923689e2" xmlns:ns3="86353bc8-26f6-44ff-b86f-47b0bee36b47" targetNamespace="http://schemas.microsoft.com/office/2006/metadata/properties" ma:root="true" ma:fieldsID="11474788f03402cc54dd08d5fc708c6c" ns2:_="" ns3:_="">
    <xsd:import namespace="0315049f-08c8-4bed-80a2-46a2923689e2"/>
    <xsd:import namespace="86353bc8-26f6-44ff-b86f-47b0bee36b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15049f-08c8-4bed-80a2-46a2923689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e5cc58c-648a-4728-9fa2-160b4e7555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353bc8-26f6-44ff-b86f-47b0bee36b4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445d578-ee6e-4d56-a017-78980445383a}" ma:internalName="TaxCatchAll" ma:showField="CatchAllData" ma:web="86353bc8-26f6-44ff-b86f-47b0bee36b4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6353bc8-26f6-44ff-b86f-47b0bee36b47" xsi:nil="true"/>
    <lcf76f155ced4ddcb4097134ff3c332f xmlns="0315049f-08c8-4bed-80a2-46a2923689e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6F3AE-5526-4519-9D8F-D3D2EAFC9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15049f-08c8-4bed-80a2-46a2923689e2"/>
    <ds:schemaRef ds:uri="86353bc8-26f6-44ff-b86f-47b0bee36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32DD9-D9AF-40AC-B88A-A51A07733292}">
  <ds:schemaRefs>
    <ds:schemaRef ds:uri="http://schemas.microsoft.com/sharepoint/v3/contenttype/forms"/>
  </ds:schemaRefs>
</ds:datastoreItem>
</file>

<file path=customXml/itemProps3.xml><?xml version="1.0" encoding="utf-8"?>
<ds:datastoreItem xmlns:ds="http://schemas.openxmlformats.org/officeDocument/2006/customXml" ds:itemID="{C33E2763-74B0-4395-9E12-A398DEB0AF21}">
  <ds:schemaRefs>
    <ds:schemaRef ds:uri="http://schemas.microsoft.com/office/2006/metadata/properties"/>
    <ds:schemaRef ds:uri="http://schemas.microsoft.com/office/infopath/2007/PartnerControls"/>
    <ds:schemaRef ds:uri="86353bc8-26f6-44ff-b86f-47b0bee36b47"/>
    <ds:schemaRef ds:uri="0315049f-08c8-4bed-80a2-46a2923689e2"/>
  </ds:schemaRefs>
</ds:datastoreItem>
</file>

<file path=customXml/itemProps4.xml><?xml version="1.0" encoding="utf-8"?>
<ds:datastoreItem xmlns:ds="http://schemas.openxmlformats.org/officeDocument/2006/customXml" ds:itemID="{8AB217AA-76B1-4193-8485-19E33ACD0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1289</Words>
  <Characters>6475</Characters>
  <Application>Microsoft Office Word</Application>
  <DocSecurity>0</DocSecurity>
  <Lines>215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Anna Mikko G. Realo</cp:lastModifiedBy>
  <cp:revision>4</cp:revision>
  <cp:lastPrinted>2026-07-29T04:18:00Z</cp:lastPrinted>
  <dcterms:created xsi:type="dcterms:W3CDTF">2026-08-11T00:45:00Z</dcterms:created>
  <dcterms:modified xsi:type="dcterms:W3CDTF">2026-09-01T05:43:00Z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f59b472a-496f-4e8e-a675-1f17a485012c</vt:lpwstr>
  </property>
  <property fmtid="{D5CDD505-2E9C-101B-9397-08002B2CF9AE}" pid="3" name="ContentTypeId">
    <vt:lpwstr>0x0101006B19C2545AACDF4EBFFFFA3E6D34DBAB</vt:lpwstr>
  </property>
  <property fmtid="{D5CDD505-2E9C-101B-9397-08002B2CF9AE}" pid="4" name="MediaServiceImageTags">
    <vt:lpwstr/>
  </property>
</Properties>
</file>