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310"/>
        <w:tblW w:w="15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1"/>
        <w:gridCol w:w="1541"/>
        <w:gridCol w:w="8582"/>
        <w:gridCol w:w="1456"/>
      </w:tblGrid>
      <w:tr w:rsidR="00C35819" w:rsidRPr="00C50B97" w14:paraId="59BA2E43" w14:textId="77777777" w:rsidTr="00AF66AD">
        <w:trPr>
          <w:trHeight w:val="492"/>
          <w:tblHeader/>
        </w:trPr>
        <w:tc>
          <w:tcPr>
            <w:tcW w:w="4161" w:type="dxa"/>
            <w:shd w:val="clear" w:color="auto" w:fill="83CAEB" w:themeFill="accent1" w:themeFillTint="66"/>
            <w:vAlign w:val="center"/>
            <w:hideMark/>
          </w:tcPr>
          <w:p w14:paraId="5E15CD36" w14:textId="77777777" w:rsidR="00C35819" w:rsidRPr="00C50B97" w:rsidRDefault="00C35819" w:rsidP="00AF66AD">
            <w:pPr>
              <w:spacing w:after="0" w:line="240" w:lineRule="auto"/>
              <w:jc w:val="center"/>
              <w:rPr>
                <w:rFonts w:ascii="Arial" w:eastAsia="Times New Roman" w:hAnsi="Arial" w:cs="Arial"/>
                <w:b/>
                <w:bCs/>
                <w:color w:val="000000"/>
                <w:kern w:val="0"/>
                <w:sz w:val="18"/>
                <w:szCs w:val="18"/>
                <w:lang w:eastAsia="en-PH"/>
                <w14:ligatures w14:val="none"/>
              </w:rPr>
            </w:pPr>
            <w:r w:rsidRPr="00C50B97">
              <w:rPr>
                <w:rFonts w:ascii="Arial" w:eastAsia="Times New Roman" w:hAnsi="Arial" w:cs="Arial"/>
                <w:b/>
                <w:bCs/>
                <w:color w:val="000000"/>
                <w:kern w:val="0"/>
                <w:sz w:val="18"/>
                <w:szCs w:val="18"/>
                <w:lang w:eastAsia="en-PH"/>
                <w14:ligatures w14:val="none"/>
              </w:rPr>
              <w:t>Reference Document (Standards, Rules, Regulations, Codes, Policies, Laws)</w:t>
            </w:r>
          </w:p>
        </w:tc>
        <w:tc>
          <w:tcPr>
            <w:tcW w:w="1541" w:type="dxa"/>
            <w:shd w:val="clear" w:color="auto" w:fill="83CAEB" w:themeFill="accent1" w:themeFillTint="66"/>
            <w:vAlign w:val="center"/>
            <w:hideMark/>
          </w:tcPr>
          <w:p w14:paraId="056E72B4" w14:textId="77777777" w:rsidR="00C35819" w:rsidRPr="00C50B97" w:rsidRDefault="00C35819" w:rsidP="00AF66AD">
            <w:pPr>
              <w:spacing w:after="0" w:line="240" w:lineRule="auto"/>
              <w:jc w:val="center"/>
              <w:rPr>
                <w:rFonts w:ascii="Arial" w:eastAsia="Times New Roman" w:hAnsi="Arial" w:cs="Arial"/>
                <w:b/>
                <w:bCs/>
                <w:color w:val="000000"/>
                <w:kern w:val="0"/>
                <w:sz w:val="18"/>
                <w:szCs w:val="18"/>
                <w:lang w:eastAsia="en-PH"/>
                <w14:ligatures w14:val="none"/>
              </w:rPr>
            </w:pPr>
            <w:r w:rsidRPr="00C50B97">
              <w:rPr>
                <w:rFonts w:ascii="Arial" w:eastAsia="Times New Roman" w:hAnsi="Arial" w:cs="Arial"/>
                <w:b/>
                <w:bCs/>
                <w:color w:val="000000"/>
                <w:kern w:val="0"/>
                <w:sz w:val="18"/>
                <w:szCs w:val="18"/>
                <w:lang w:eastAsia="en-PH"/>
                <w14:ligatures w14:val="none"/>
              </w:rPr>
              <w:t>Description</w:t>
            </w:r>
          </w:p>
        </w:tc>
        <w:tc>
          <w:tcPr>
            <w:tcW w:w="8582" w:type="dxa"/>
            <w:shd w:val="clear" w:color="auto" w:fill="83CAEB" w:themeFill="accent1" w:themeFillTint="66"/>
            <w:vAlign w:val="center"/>
            <w:hideMark/>
          </w:tcPr>
          <w:p w14:paraId="79330DF2" w14:textId="77777777" w:rsidR="00C35819" w:rsidRPr="00C50B97" w:rsidRDefault="00C35819" w:rsidP="00AF66AD">
            <w:pPr>
              <w:spacing w:after="0" w:line="240" w:lineRule="auto"/>
              <w:jc w:val="center"/>
              <w:rPr>
                <w:rFonts w:ascii="Arial" w:eastAsia="Times New Roman" w:hAnsi="Arial" w:cs="Arial"/>
                <w:b/>
                <w:bCs/>
                <w:color w:val="000000"/>
                <w:kern w:val="0"/>
                <w:sz w:val="18"/>
                <w:szCs w:val="18"/>
                <w:lang w:eastAsia="en-PH"/>
                <w14:ligatures w14:val="none"/>
              </w:rPr>
            </w:pPr>
            <w:r w:rsidRPr="00C50B97">
              <w:rPr>
                <w:rFonts w:ascii="Arial" w:eastAsia="Times New Roman" w:hAnsi="Arial" w:cs="Arial"/>
                <w:b/>
                <w:bCs/>
                <w:color w:val="000000"/>
                <w:kern w:val="0"/>
                <w:sz w:val="18"/>
                <w:szCs w:val="18"/>
                <w:lang w:eastAsia="en-PH"/>
                <w14:ligatures w14:val="none"/>
              </w:rPr>
              <w:t>Provision</w:t>
            </w:r>
          </w:p>
        </w:tc>
        <w:tc>
          <w:tcPr>
            <w:tcW w:w="1456" w:type="dxa"/>
            <w:shd w:val="clear" w:color="auto" w:fill="83CAEB" w:themeFill="accent1" w:themeFillTint="66"/>
            <w:vAlign w:val="center"/>
            <w:hideMark/>
          </w:tcPr>
          <w:p w14:paraId="36AB03B6" w14:textId="77777777" w:rsidR="00C35819" w:rsidRPr="00C50B97" w:rsidRDefault="00C35819" w:rsidP="00AF66AD">
            <w:pPr>
              <w:spacing w:after="0" w:line="240" w:lineRule="auto"/>
              <w:jc w:val="center"/>
              <w:rPr>
                <w:rFonts w:ascii="Arial" w:eastAsia="Times New Roman" w:hAnsi="Arial" w:cs="Arial"/>
                <w:b/>
                <w:bCs/>
                <w:color w:val="000000"/>
                <w:kern w:val="0"/>
                <w:sz w:val="18"/>
                <w:szCs w:val="18"/>
                <w:lang w:eastAsia="en-PH"/>
                <w14:ligatures w14:val="none"/>
              </w:rPr>
            </w:pPr>
            <w:r w:rsidRPr="00C50B97">
              <w:rPr>
                <w:rFonts w:ascii="Arial" w:eastAsia="Times New Roman" w:hAnsi="Arial" w:cs="Arial"/>
                <w:b/>
                <w:bCs/>
                <w:color w:val="000000"/>
                <w:kern w:val="0"/>
                <w:sz w:val="18"/>
                <w:szCs w:val="18"/>
                <w:lang w:eastAsia="en-PH"/>
                <w14:ligatures w14:val="none"/>
              </w:rPr>
              <w:t>Critical Parameter</w:t>
            </w:r>
          </w:p>
        </w:tc>
      </w:tr>
      <w:tr w:rsidR="00C35819" w:rsidRPr="00C50B97" w14:paraId="704C70AC" w14:textId="77777777" w:rsidTr="00AF66AD">
        <w:trPr>
          <w:trHeight w:val="288"/>
        </w:trPr>
        <w:tc>
          <w:tcPr>
            <w:tcW w:w="4161" w:type="dxa"/>
            <w:vAlign w:val="center"/>
            <w:hideMark/>
          </w:tcPr>
          <w:p w14:paraId="568DB5A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DC2019-01-0001</w:t>
            </w:r>
          </w:p>
        </w:tc>
        <w:tc>
          <w:tcPr>
            <w:tcW w:w="1541" w:type="dxa"/>
            <w:vMerge w:val="restart"/>
            <w:vAlign w:val="center"/>
            <w:hideMark/>
          </w:tcPr>
          <w:p w14:paraId="157F98EC"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hideMark/>
          </w:tcPr>
          <w:p w14:paraId="5B1A5EDD"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Rule 6, 6.2.2</w:t>
            </w:r>
          </w:p>
        </w:tc>
        <w:tc>
          <w:tcPr>
            <w:tcW w:w="1456" w:type="dxa"/>
            <w:vMerge w:val="restart"/>
            <w:vAlign w:val="center"/>
            <w:hideMark/>
          </w:tcPr>
          <w:p w14:paraId="1DB628EB"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General</w:t>
            </w:r>
          </w:p>
        </w:tc>
      </w:tr>
      <w:tr w:rsidR="00C35819" w:rsidRPr="00C50B97" w14:paraId="197175A3" w14:textId="77777777" w:rsidTr="00AF66AD">
        <w:trPr>
          <w:trHeight w:val="288"/>
        </w:trPr>
        <w:tc>
          <w:tcPr>
            <w:tcW w:w="4161" w:type="dxa"/>
            <w:vAlign w:val="center"/>
          </w:tcPr>
          <w:p w14:paraId="3F8B6441" w14:textId="77777777" w:rsidR="00C35819" w:rsidRPr="00C50B97" w:rsidDel="00742793" w:rsidRDefault="00C35819" w:rsidP="00AF66AD">
            <w:pPr>
              <w:spacing w:after="0" w:line="240" w:lineRule="auto"/>
              <w:jc w:val="both"/>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Prescribing the Omnibus Guidelines on Enhancing Off-Grid Power Development and Operation</w:t>
            </w:r>
          </w:p>
        </w:tc>
        <w:tc>
          <w:tcPr>
            <w:tcW w:w="1541" w:type="dxa"/>
            <w:vMerge/>
            <w:vAlign w:val="center"/>
          </w:tcPr>
          <w:p w14:paraId="6191EF7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369DCBD4"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The NPC shall submit to the DOE the monthly status of the operation of its generation facilities in off-grid areas containing the following:</w:t>
            </w:r>
          </w:p>
          <w:p w14:paraId="5EA1650C"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6.2.2.1    Installed and dependable capacity per power plant;</w:t>
            </w:r>
          </w:p>
          <w:p w14:paraId="70AE5FD0"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6.2.2.2    Heat rate;</w:t>
            </w:r>
            <w:r>
              <w:rPr>
                <w:rFonts w:ascii="Arial" w:eastAsia="Times New Roman" w:hAnsi="Arial" w:cs="Arial"/>
                <w:color w:val="000000"/>
                <w:kern w:val="0"/>
                <w:sz w:val="18"/>
                <w:szCs w:val="18"/>
                <w:lang w:eastAsia="en-PH"/>
                <w14:ligatures w14:val="none"/>
              </w:rPr>
              <w:br/>
              <w:t>6.2.2.3    Generation and sales;</w:t>
            </w:r>
          </w:p>
          <w:p w14:paraId="6C9EA253"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6.2.2.4    Operating hours;</w:t>
            </w:r>
          </w:p>
          <w:p w14:paraId="1CC63C6C"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6.2.2.5    Fuel and lube oil consumption and prices;</w:t>
            </w:r>
          </w:p>
          <w:p w14:paraId="7C08AEDB"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6.2.2.6    Scheduled and unscheduled outages;</w:t>
            </w:r>
          </w:p>
          <w:p w14:paraId="74290D87" w14:textId="77777777" w:rsidR="00C35819" w:rsidRPr="00AF66AD" w:rsidDel="00742793" w:rsidRDefault="00C35819" w:rsidP="00AF66AD">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6.2.2.7    Efficiency parameters, including, but not limited to, fuel rate per unit generation and plant use and losses in accordance with relevant issuances of the DOE and ERC.</w:t>
            </w:r>
          </w:p>
        </w:tc>
        <w:tc>
          <w:tcPr>
            <w:tcW w:w="1456" w:type="dxa"/>
            <w:vMerge/>
            <w:vAlign w:val="center"/>
          </w:tcPr>
          <w:p w14:paraId="65F8EB8D"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03504364" w14:textId="77777777" w:rsidTr="00AF66AD">
        <w:trPr>
          <w:trHeight w:val="288"/>
        </w:trPr>
        <w:tc>
          <w:tcPr>
            <w:tcW w:w="4161" w:type="dxa"/>
            <w:vAlign w:val="center"/>
          </w:tcPr>
          <w:p w14:paraId="30BAB9E5" w14:textId="77777777" w:rsidR="00C35819" w:rsidRPr="00C50B97" w:rsidDel="00742793" w:rsidRDefault="00C35819" w:rsidP="00AF66AD">
            <w:pPr>
              <w:spacing w:after="0" w:line="240" w:lineRule="auto"/>
              <w:jc w:val="both"/>
              <w:rPr>
                <w:rFonts w:ascii="Arial" w:eastAsia="Times New Roman" w:hAnsi="Arial" w:cs="Arial"/>
                <w:color w:val="000000"/>
                <w:kern w:val="0"/>
                <w:sz w:val="18"/>
                <w:szCs w:val="18"/>
                <w:lang w:eastAsia="en-PH"/>
                <w14:ligatures w14:val="none"/>
              </w:rPr>
            </w:pPr>
          </w:p>
        </w:tc>
        <w:tc>
          <w:tcPr>
            <w:tcW w:w="1541" w:type="dxa"/>
            <w:vMerge/>
            <w:vAlign w:val="center"/>
          </w:tcPr>
          <w:p w14:paraId="067A4B34"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1CA3C888" w14:textId="77777777" w:rsidR="00C35819" w:rsidRPr="00614476" w:rsidDel="00742793"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AF66AD">
              <w:rPr>
                <w:rFonts w:ascii="Arial" w:eastAsia="Times New Roman" w:hAnsi="Arial" w:cs="Arial"/>
                <w:i/>
                <w:iCs/>
                <w:color w:val="000000"/>
                <w:kern w:val="0"/>
                <w:sz w:val="18"/>
                <w:szCs w:val="18"/>
                <w:lang w:eastAsia="en-PH"/>
                <w14:ligatures w14:val="none"/>
              </w:rPr>
              <w:t>Rule 6, 6.2.3</w:t>
            </w:r>
          </w:p>
        </w:tc>
        <w:tc>
          <w:tcPr>
            <w:tcW w:w="1456" w:type="dxa"/>
            <w:vMerge/>
            <w:vAlign w:val="center"/>
          </w:tcPr>
          <w:p w14:paraId="5250DD8D"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73101AAA" w14:textId="77777777" w:rsidTr="00AF66AD">
        <w:trPr>
          <w:trHeight w:val="288"/>
        </w:trPr>
        <w:tc>
          <w:tcPr>
            <w:tcW w:w="4161" w:type="dxa"/>
            <w:vAlign w:val="center"/>
          </w:tcPr>
          <w:p w14:paraId="39360CA6" w14:textId="77777777" w:rsidR="00C35819" w:rsidRPr="00C50B97" w:rsidDel="00742793" w:rsidRDefault="00C35819" w:rsidP="00AF66AD">
            <w:pPr>
              <w:spacing w:after="0" w:line="240" w:lineRule="auto"/>
              <w:jc w:val="both"/>
              <w:rPr>
                <w:rFonts w:ascii="Arial" w:eastAsia="Times New Roman" w:hAnsi="Arial" w:cs="Arial"/>
                <w:color w:val="000000"/>
                <w:kern w:val="0"/>
                <w:sz w:val="18"/>
                <w:szCs w:val="18"/>
                <w:lang w:eastAsia="en-PH"/>
                <w14:ligatures w14:val="none"/>
              </w:rPr>
            </w:pPr>
          </w:p>
        </w:tc>
        <w:tc>
          <w:tcPr>
            <w:tcW w:w="1541" w:type="dxa"/>
            <w:vMerge/>
            <w:vAlign w:val="center"/>
          </w:tcPr>
          <w:p w14:paraId="6990146C"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576C5517"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NPPs/QTPs and other generators in a particular off-grid area shall submit to the DOE and ERC the quarterly updates on the following:</w:t>
            </w:r>
          </w:p>
          <w:p w14:paraId="720935BC" w14:textId="77777777" w:rsidR="00C35819" w:rsidRPr="00AF66AD" w:rsidDel="00742793" w:rsidRDefault="00C35819" w:rsidP="00AF66AD">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6.2.3.1    Declaration of Net Plant Capability based on the ERC guidelines;</w:t>
            </w:r>
            <w:r>
              <w:rPr>
                <w:rFonts w:ascii="Arial" w:eastAsia="Times New Roman" w:hAnsi="Arial" w:cs="Arial"/>
                <w:color w:val="000000"/>
                <w:kern w:val="0"/>
                <w:sz w:val="18"/>
                <w:szCs w:val="18"/>
                <w:lang w:eastAsia="en-PH"/>
                <w14:ligatures w14:val="none"/>
              </w:rPr>
              <w:br/>
              <w:t>6.2.3.2    Corrective maintenance plans for each power plant in the next twelve (12) months.</w:t>
            </w:r>
          </w:p>
        </w:tc>
        <w:tc>
          <w:tcPr>
            <w:tcW w:w="1456" w:type="dxa"/>
            <w:vMerge/>
            <w:vAlign w:val="center"/>
          </w:tcPr>
          <w:p w14:paraId="665F5A17"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1836F226" w14:textId="77777777" w:rsidTr="00AF66AD">
        <w:trPr>
          <w:trHeight w:val="288"/>
        </w:trPr>
        <w:tc>
          <w:tcPr>
            <w:tcW w:w="4161" w:type="dxa"/>
            <w:vAlign w:val="center"/>
          </w:tcPr>
          <w:p w14:paraId="4BDBE4B1"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DC2023-05-0014</w:t>
            </w:r>
          </w:p>
        </w:tc>
        <w:tc>
          <w:tcPr>
            <w:tcW w:w="1541" w:type="dxa"/>
            <w:vMerge w:val="restart"/>
            <w:vAlign w:val="center"/>
          </w:tcPr>
          <w:p w14:paraId="4DE13ABC"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54970F5E" w14:textId="77777777" w:rsidR="00C35819" w:rsidRPr="002647C1" w:rsidRDefault="00C35819" w:rsidP="00AF66AD">
            <w:pPr>
              <w:spacing w:after="0" w:line="240" w:lineRule="auto"/>
              <w:jc w:val="both"/>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Rule 4, Section 12</w:t>
            </w:r>
          </w:p>
        </w:tc>
        <w:tc>
          <w:tcPr>
            <w:tcW w:w="1456" w:type="dxa"/>
            <w:vMerge w:val="restart"/>
            <w:vAlign w:val="center"/>
          </w:tcPr>
          <w:p w14:paraId="4235778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69D5BC79" w14:textId="77777777" w:rsidTr="00AF66AD">
        <w:trPr>
          <w:trHeight w:val="288"/>
        </w:trPr>
        <w:tc>
          <w:tcPr>
            <w:tcW w:w="4161" w:type="dxa"/>
            <w:vMerge w:val="restart"/>
            <w:vAlign w:val="center"/>
          </w:tcPr>
          <w:p w14:paraId="0EF46490"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Promulgating the Revised Rules and Guidelines Governing the Operationalization of the Renewable Portfolio Standards for Off-Grid Areas Pursuant to Section 12 of the Renewable Energy Act of 2008</w:t>
            </w:r>
          </w:p>
        </w:tc>
        <w:tc>
          <w:tcPr>
            <w:tcW w:w="1541" w:type="dxa"/>
            <w:vMerge/>
            <w:vAlign w:val="center"/>
          </w:tcPr>
          <w:p w14:paraId="50C2AA19"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57046D5A" w14:textId="77777777" w:rsidR="00C35819" w:rsidRDefault="00C35819" w:rsidP="00AF66AD">
            <w:pPr>
              <w:spacing w:after="0" w:line="240" w:lineRule="auto"/>
              <w:jc w:val="both"/>
              <w:rPr>
                <w:rFonts w:ascii="Arial" w:eastAsia="Times New Roman" w:hAnsi="Arial" w:cs="Arial"/>
                <w:color w:val="000000"/>
                <w:kern w:val="0"/>
                <w:sz w:val="18"/>
                <w:szCs w:val="18"/>
                <w:lang w:eastAsia="en-PH"/>
                <w14:ligatures w14:val="none"/>
              </w:rPr>
            </w:pPr>
            <w:r w:rsidRPr="00C712B2">
              <w:rPr>
                <w:rFonts w:ascii="Arial" w:eastAsia="Times New Roman" w:hAnsi="Arial" w:cs="Arial"/>
                <w:i/>
                <w:iCs/>
                <w:color w:val="000000"/>
                <w:kern w:val="0"/>
                <w:sz w:val="18"/>
                <w:szCs w:val="18"/>
                <w:lang w:eastAsia="en-PH"/>
                <w14:ligatures w14:val="none"/>
              </w:rPr>
              <w:t>Mandated Participants.</w:t>
            </w:r>
            <w:r w:rsidRPr="007F1769">
              <w:rPr>
                <w:rFonts w:ascii="Arial" w:eastAsia="Times New Roman" w:hAnsi="Arial" w:cs="Arial"/>
                <w:color w:val="000000"/>
                <w:kern w:val="0"/>
                <w:sz w:val="18"/>
                <w:szCs w:val="18"/>
                <w:lang w:eastAsia="en-PH"/>
                <w14:ligatures w14:val="none"/>
              </w:rPr>
              <w:t xml:space="preserve"> Unless otherwise provided the following are mandated to comply with the Minimum Annual RE Generation/RPS Off</w:t>
            </w:r>
            <w:r>
              <w:rPr>
                <w:rFonts w:ascii="Arial" w:eastAsia="Times New Roman" w:hAnsi="Arial" w:cs="Arial"/>
                <w:color w:val="000000"/>
                <w:kern w:val="0"/>
                <w:sz w:val="18"/>
                <w:szCs w:val="18"/>
                <w:lang w:eastAsia="en-PH"/>
                <w14:ligatures w14:val="none"/>
              </w:rPr>
              <w:t>-</w:t>
            </w:r>
            <w:r w:rsidRPr="007F1769">
              <w:rPr>
                <w:rFonts w:ascii="Arial" w:eastAsia="Times New Roman" w:hAnsi="Arial" w:cs="Arial"/>
                <w:color w:val="000000"/>
                <w:kern w:val="0"/>
                <w:sz w:val="18"/>
                <w:szCs w:val="18"/>
                <w:lang w:eastAsia="en-PH"/>
                <w14:ligatures w14:val="none"/>
              </w:rPr>
              <w:t>Grid Requirements as prescribed in this Circular</w:t>
            </w:r>
            <w:r>
              <w:rPr>
                <w:rFonts w:ascii="Arial" w:eastAsia="Times New Roman" w:hAnsi="Arial" w:cs="Arial"/>
                <w:color w:val="000000"/>
                <w:kern w:val="0"/>
                <w:sz w:val="18"/>
                <w:szCs w:val="18"/>
                <w:lang w:eastAsia="en-PH"/>
                <w14:ligatures w14:val="none"/>
              </w:rPr>
              <w:t>:</w:t>
            </w:r>
          </w:p>
          <w:p w14:paraId="5FE40197" w14:textId="77777777" w:rsidR="00C35819" w:rsidRDefault="00C35819" w:rsidP="00AF66AD">
            <w:pPr>
              <w:spacing w:after="0" w:line="240" w:lineRule="auto"/>
              <w:jc w:val="both"/>
              <w:rPr>
                <w:rFonts w:ascii="Arial" w:eastAsia="Times New Roman" w:hAnsi="Arial" w:cs="Arial"/>
                <w:color w:val="000000"/>
                <w:kern w:val="0"/>
                <w:sz w:val="18"/>
                <w:szCs w:val="18"/>
                <w:lang w:eastAsia="en-PH"/>
                <w14:ligatures w14:val="none"/>
              </w:rPr>
            </w:pPr>
            <w:r w:rsidRPr="007F1769">
              <w:rPr>
                <w:rFonts w:ascii="Arial" w:eastAsia="Times New Roman" w:hAnsi="Arial" w:cs="Arial"/>
                <w:color w:val="000000"/>
                <w:kern w:val="0"/>
                <w:sz w:val="18"/>
                <w:szCs w:val="18"/>
                <w:lang w:eastAsia="en-PH"/>
                <w14:ligatures w14:val="none"/>
              </w:rPr>
              <w:t>(a) Generation Companies including NPC</w:t>
            </w:r>
            <w:r>
              <w:rPr>
                <w:rFonts w:ascii="Arial" w:eastAsia="Times New Roman" w:hAnsi="Arial" w:cs="Arial"/>
                <w:color w:val="000000"/>
                <w:kern w:val="0"/>
                <w:sz w:val="18"/>
                <w:szCs w:val="18"/>
                <w:lang w:eastAsia="en-PH"/>
                <w14:ligatures w14:val="none"/>
              </w:rPr>
              <w:t>-</w:t>
            </w:r>
            <w:r w:rsidRPr="007F1769">
              <w:rPr>
                <w:rFonts w:ascii="Arial" w:eastAsia="Times New Roman" w:hAnsi="Arial" w:cs="Arial"/>
                <w:color w:val="000000"/>
                <w:kern w:val="0"/>
                <w:sz w:val="18"/>
                <w:szCs w:val="18"/>
                <w:lang w:eastAsia="en-PH"/>
                <w14:ligatures w14:val="none"/>
              </w:rPr>
              <w:t>SPUG, NPPs, and MG</w:t>
            </w:r>
            <w:r>
              <w:rPr>
                <w:rFonts w:ascii="Arial" w:eastAsia="Times New Roman" w:hAnsi="Arial" w:cs="Arial"/>
                <w:color w:val="000000"/>
                <w:kern w:val="0"/>
                <w:sz w:val="18"/>
                <w:szCs w:val="18"/>
                <w:lang w:eastAsia="en-PH"/>
                <w14:ligatures w14:val="none"/>
              </w:rPr>
              <w:t>S</w:t>
            </w:r>
            <w:r w:rsidRPr="007F1769">
              <w:rPr>
                <w:rFonts w:ascii="Arial" w:eastAsia="Times New Roman" w:hAnsi="Arial" w:cs="Arial"/>
                <w:color w:val="000000"/>
                <w:kern w:val="0"/>
                <w:sz w:val="18"/>
                <w:szCs w:val="18"/>
                <w:lang w:eastAsia="en-PH"/>
                <w14:ligatures w14:val="none"/>
              </w:rPr>
              <w:t xml:space="preserve">Ps; </w:t>
            </w:r>
          </w:p>
          <w:p w14:paraId="491DED46" w14:textId="77777777" w:rsidR="00C35819" w:rsidRDefault="00C35819" w:rsidP="00AF66AD">
            <w:pPr>
              <w:spacing w:after="0" w:line="240" w:lineRule="auto"/>
              <w:jc w:val="both"/>
              <w:rPr>
                <w:rFonts w:ascii="Arial" w:eastAsia="Times New Roman" w:hAnsi="Arial" w:cs="Arial"/>
                <w:color w:val="000000"/>
                <w:kern w:val="0"/>
                <w:sz w:val="18"/>
                <w:szCs w:val="18"/>
                <w:lang w:eastAsia="en-PH"/>
                <w14:ligatures w14:val="none"/>
              </w:rPr>
            </w:pPr>
            <w:r w:rsidRPr="007F1769">
              <w:rPr>
                <w:rFonts w:ascii="Arial" w:eastAsia="Times New Roman" w:hAnsi="Arial" w:cs="Arial"/>
                <w:color w:val="000000"/>
                <w:kern w:val="0"/>
                <w:sz w:val="18"/>
                <w:szCs w:val="18"/>
                <w:lang w:eastAsia="en-PH"/>
                <w14:ligatures w14:val="none"/>
              </w:rPr>
              <w:t>(b) DUs and Local Government Unit/s (LGU/s) operating electric system/s in off</w:t>
            </w:r>
            <w:r>
              <w:rPr>
                <w:rFonts w:ascii="Arial" w:eastAsia="Times New Roman" w:hAnsi="Arial" w:cs="Arial"/>
                <w:color w:val="000000"/>
                <w:kern w:val="0"/>
                <w:sz w:val="18"/>
                <w:szCs w:val="18"/>
                <w:lang w:eastAsia="en-PH"/>
                <w14:ligatures w14:val="none"/>
              </w:rPr>
              <w:t>-</w:t>
            </w:r>
            <w:r w:rsidRPr="007F1769">
              <w:rPr>
                <w:rFonts w:ascii="Arial" w:eastAsia="Times New Roman" w:hAnsi="Arial" w:cs="Arial"/>
                <w:color w:val="000000"/>
                <w:kern w:val="0"/>
                <w:sz w:val="18"/>
                <w:szCs w:val="18"/>
                <w:lang w:eastAsia="en-PH"/>
                <w14:ligatures w14:val="none"/>
              </w:rPr>
              <w:t xml:space="preserve">grid areas; and </w:t>
            </w:r>
          </w:p>
          <w:p w14:paraId="1C247418" w14:textId="77777777" w:rsidR="00C35819" w:rsidRPr="002647C1" w:rsidRDefault="00C35819" w:rsidP="00AF66AD">
            <w:pPr>
              <w:spacing w:after="0" w:line="240" w:lineRule="auto"/>
              <w:jc w:val="both"/>
              <w:rPr>
                <w:rFonts w:ascii="Arial" w:eastAsia="Times New Roman" w:hAnsi="Arial" w:cs="Arial"/>
                <w:i/>
                <w:iCs/>
                <w:color w:val="000000"/>
                <w:kern w:val="0"/>
                <w:sz w:val="18"/>
                <w:szCs w:val="18"/>
                <w:lang w:eastAsia="en-PH"/>
                <w14:ligatures w14:val="none"/>
              </w:rPr>
            </w:pPr>
            <w:r w:rsidRPr="007F1769">
              <w:rPr>
                <w:rFonts w:ascii="Arial" w:eastAsia="Times New Roman" w:hAnsi="Arial" w:cs="Arial"/>
                <w:color w:val="000000"/>
                <w:kern w:val="0"/>
                <w:sz w:val="18"/>
                <w:szCs w:val="18"/>
                <w:lang w:eastAsia="en-PH"/>
                <w14:ligatures w14:val="none"/>
              </w:rPr>
              <w:t>(c) Other entities which may later be identified by the DOE</w:t>
            </w:r>
          </w:p>
        </w:tc>
        <w:tc>
          <w:tcPr>
            <w:tcW w:w="1456" w:type="dxa"/>
            <w:vMerge/>
            <w:vAlign w:val="center"/>
          </w:tcPr>
          <w:p w14:paraId="3D86722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0B322126" w14:textId="77777777" w:rsidTr="00AF66AD">
        <w:trPr>
          <w:trHeight w:val="288"/>
        </w:trPr>
        <w:tc>
          <w:tcPr>
            <w:tcW w:w="4161" w:type="dxa"/>
            <w:vMerge/>
            <w:vAlign w:val="center"/>
          </w:tcPr>
          <w:p w14:paraId="47AC4F4A"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386AA1D9"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6DCFE51C" w14:textId="77777777" w:rsidR="00C35819" w:rsidRPr="002647C1" w:rsidRDefault="00C35819" w:rsidP="00AF66AD">
            <w:pPr>
              <w:spacing w:after="0" w:line="240" w:lineRule="auto"/>
              <w:jc w:val="both"/>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Rule 4, Section 13</w:t>
            </w:r>
          </w:p>
        </w:tc>
        <w:tc>
          <w:tcPr>
            <w:tcW w:w="1456" w:type="dxa"/>
            <w:vMerge/>
            <w:vAlign w:val="center"/>
          </w:tcPr>
          <w:p w14:paraId="5B9556DC"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10369ECD" w14:textId="77777777" w:rsidTr="00AF66AD">
        <w:trPr>
          <w:trHeight w:val="288"/>
        </w:trPr>
        <w:tc>
          <w:tcPr>
            <w:tcW w:w="4161" w:type="dxa"/>
            <w:vMerge/>
            <w:vAlign w:val="center"/>
          </w:tcPr>
          <w:p w14:paraId="1D2E5F83"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1712DA9E"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49599173" w14:textId="77777777" w:rsidR="00C35819" w:rsidRPr="00AF66AD" w:rsidRDefault="00C35819" w:rsidP="00AF66AD">
            <w:pPr>
              <w:spacing w:after="0" w:line="240" w:lineRule="auto"/>
              <w:jc w:val="both"/>
              <w:rPr>
                <w:rFonts w:ascii="Arial" w:eastAsia="Times New Roman" w:hAnsi="Arial" w:cs="Arial"/>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 xml:space="preserve">Framework of RPS Compliance. </w:t>
            </w:r>
            <w:r w:rsidRPr="00AF66AD">
              <w:rPr>
                <w:rFonts w:ascii="Arial" w:eastAsia="Times New Roman" w:hAnsi="Arial" w:cs="Arial"/>
                <w:color w:val="000000"/>
                <w:kern w:val="0"/>
                <w:sz w:val="18"/>
                <w:szCs w:val="18"/>
                <w:lang w:eastAsia="en-PH"/>
                <w14:ligatures w14:val="none"/>
              </w:rPr>
              <w:t xml:space="preserve">All Mandated Participants, as described below, shall comply with their obligations under Section 12 of the RE Act and this Circular: </w:t>
            </w:r>
          </w:p>
          <w:p w14:paraId="0C2DCF82" w14:textId="77777777" w:rsidR="00C35819" w:rsidRPr="00AF66AD" w:rsidRDefault="00C35819" w:rsidP="00AF66AD">
            <w:pPr>
              <w:spacing w:after="0" w:line="240" w:lineRule="auto"/>
              <w:jc w:val="both"/>
              <w:rPr>
                <w:rFonts w:ascii="Arial" w:eastAsia="Times New Roman" w:hAnsi="Arial" w:cs="Arial"/>
                <w:color w:val="000000"/>
                <w:kern w:val="0"/>
                <w:sz w:val="18"/>
                <w:szCs w:val="18"/>
                <w:lang w:eastAsia="en-PH"/>
                <w14:ligatures w14:val="none"/>
              </w:rPr>
            </w:pPr>
          </w:p>
          <w:p w14:paraId="547E62D3" w14:textId="77777777" w:rsidR="00C35819" w:rsidRPr="00AF66AD" w:rsidRDefault="00C35819" w:rsidP="00AF66AD">
            <w:pPr>
              <w:spacing w:after="0" w:line="240" w:lineRule="auto"/>
              <w:jc w:val="both"/>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 xml:space="preserve">Case 1. A Missionary and Off-Grid Area with Single DU and Single Generation Company. The Generation Company, in coordination with the host DU or LGU-operated electric systems, shall: </w:t>
            </w:r>
          </w:p>
          <w:p w14:paraId="0FA22620" w14:textId="77777777" w:rsidR="00C35819" w:rsidRPr="00AF66AD" w:rsidRDefault="00C35819" w:rsidP="00AF66AD">
            <w:pPr>
              <w:spacing w:after="0" w:line="240" w:lineRule="auto"/>
              <w:jc w:val="both"/>
              <w:rPr>
                <w:rFonts w:ascii="Arial" w:eastAsia="Times New Roman" w:hAnsi="Arial" w:cs="Arial"/>
                <w:color w:val="000000"/>
                <w:kern w:val="0"/>
                <w:sz w:val="18"/>
                <w:szCs w:val="18"/>
                <w:lang w:eastAsia="en-PH"/>
                <w14:ligatures w14:val="none"/>
              </w:rPr>
            </w:pPr>
          </w:p>
          <w:p w14:paraId="5A9D5B90" w14:textId="77777777" w:rsidR="00C35819" w:rsidRPr="00AF66AD" w:rsidRDefault="00C35819" w:rsidP="00AF66AD">
            <w:pPr>
              <w:pStyle w:val="ListParagraph"/>
              <w:numPr>
                <w:ilvl w:val="0"/>
                <w:numId w:val="3"/>
              </w:numPr>
              <w:spacing w:after="0" w:line="240" w:lineRule="auto"/>
              <w:jc w:val="both"/>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 xml:space="preserve">Determine the Optimal Supply Mix; and </w:t>
            </w:r>
          </w:p>
          <w:p w14:paraId="61CE7728" w14:textId="77777777" w:rsidR="00C35819" w:rsidRPr="00AF66AD" w:rsidRDefault="00C35819" w:rsidP="00AF66AD">
            <w:pPr>
              <w:pStyle w:val="ListParagraph"/>
              <w:numPr>
                <w:ilvl w:val="0"/>
                <w:numId w:val="3"/>
              </w:numPr>
              <w:spacing w:after="0" w:line="240" w:lineRule="auto"/>
              <w:jc w:val="both"/>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 xml:space="preserve">Prepare and implement the RPS Requirements and Compliance Plan. </w:t>
            </w:r>
          </w:p>
          <w:p w14:paraId="48BE1D30" w14:textId="77777777" w:rsidR="00C35819" w:rsidRPr="00AF66AD" w:rsidRDefault="00C35819" w:rsidP="00AF66AD">
            <w:pPr>
              <w:spacing w:after="0" w:line="240" w:lineRule="auto"/>
              <w:jc w:val="both"/>
              <w:rPr>
                <w:rFonts w:ascii="Arial" w:eastAsia="Times New Roman" w:hAnsi="Arial" w:cs="Arial"/>
                <w:color w:val="000000"/>
                <w:kern w:val="0"/>
                <w:sz w:val="18"/>
                <w:szCs w:val="18"/>
                <w:lang w:eastAsia="en-PH"/>
                <w14:ligatures w14:val="none"/>
              </w:rPr>
            </w:pPr>
          </w:p>
          <w:p w14:paraId="4072843E" w14:textId="77777777" w:rsidR="00C35819" w:rsidRPr="00AF66AD" w:rsidRDefault="00C35819" w:rsidP="00AF66AD">
            <w:pPr>
              <w:spacing w:after="0" w:line="240" w:lineRule="auto"/>
              <w:jc w:val="both"/>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 xml:space="preserve">The required volume or percentage of RE generation based on the Optimal Supply Mix, shall be the minimum annual RE Generation requirements of the Generation Company. The same shall be applicable to NPC-SPUG and MGSPs with respect to their respective service areas. </w:t>
            </w:r>
          </w:p>
          <w:p w14:paraId="04481525" w14:textId="77777777" w:rsidR="00C35819" w:rsidRDefault="00C35819" w:rsidP="00AF66AD">
            <w:pPr>
              <w:spacing w:after="0" w:line="240" w:lineRule="auto"/>
              <w:jc w:val="both"/>
              <w:rPr>
                <w:rFonts w:ascii="Arial" w:eastAsia="Times New Roman" w:hAnsi="Arial" w:cs="Arial"/>
                <w:i/>
                <w:iCs/>
                <w:color w:val="000000"/>
                <w:kern w:val="0"/>
                <w:sz w:val="18"/>
                <w:szCs w:val="18"/>
                <w:lang w:eastAsia="en-PH"/>
                <w14:ligatures w14:val="none"/>
              </w:rPr>
            </w:pPr>
          </w:p>
          <w:p w14:paraId="5C5FDF04" w14:textId="77777777" w:rsidR="00C35819" w:rsidRPr="00AF66AD" w:rsidRDefault="00C35819" w:rsidP="00AF66AD">
            <w:pPr>
              <w:spacing w:after="0" w:line="240" w:lineRule="auto"/>
              <w:jc w:val="both"/>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 xml:space="preserve">Case 2. A Missionary and Off-Grid Area with Single DU and Multiple Generation Companies. The host DU shall: </w:t>
            </w:r>
          </w:p>
          <w:p w14:paraId="64FB8D98" w14:textId="77777777" w:rsidR="00C35819" w:rsidRPr="00AF66AD" w:rsidRDefault="00C35819" w:rsidP="00AF66AD">
            <w:pPr>
              <w:spacing w:after="0" w:line="240" w:lineRule="auto"/>
              <w:jc w:val="both"/>
              <w:rPr>
                <w:rFonts w:ascii="Arial" w:eastAsia="Times New Roman" w:hAnsi="Arial" w:cs="Arial"/>
                <w:color w:val="000000"/>
                <w:kern w:val="0"/>
                <w:sz w:val="18"/>
                <w:szCs w:val="18"/>
                <w:lang w:eastAsia="en-PH"/>
                <w14:ligatures w14:val="none"/>
              </w:rPr>
            </w:pPr>
          </w:p>
          <w:p w14:paraId="2173E4B3" w14:textId="77777777" w:rsidR="00C35819" w:rsidRPr="00AF66AD" w:rsidRDefault="00C35819" w:rsidP="00AF66AD">
            <w:pPr>
              <w:pStyle w:val="ListParagraph"/>
              <w:numPr>
                <w:ilvl w:val="0"/>
                <w:numId w:val="4"/>
              </w:numPr>
              <w:spacing w:after="0" w:line="240" w:lineRule="auto"/>
              <w:jc w:val="both"/>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 xml:space="preserve">Determine the Optimal Supply Mix; and </w:t>
            </w:r>
          </w:p>
          <w:p w14:paraId="761970C1" w14:textId="77777777" w:rsidR="00C35819" w:rsidRPr="00AF66AD" w:rsidRDefault="00C35819" w:rsidP="00AF66AD">
            <w:pPr>
              <w:pStyle w:val="ListParagraph"/>
              <w:numPr>
                <w:ilvl w:val="0"/>
                <w:numId w:val="4"/>
              </w:numPr>
              <w:spacing w:after="0" w:line="240" w:lineRule="auto"/>
              <w:jc w:val="both"/>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lastRenderedPageBreak/>
              <w:t xml:space="preserve">Prepare and implement the RPS Requirements and Compliance Plan. </w:t>
            </w:r>
          </w:p>
          <w:p w14:paraId="49079220" w14:textId="77777777" w:rsidR="00C35819" w:rsidRPr="00AF66AD" w:rsidRDefault="00C35819" w:rsidP="00AF66AD">
            <w:pPr>
              <w:spacing w:after="0" w:line="240" w:lineRule="auto"/>
              <w:jc w:val="both"/>
              <w:rPr>
                <w:rFonts w:ascii="Arial" w:eastAsia="Times New Roman" w:hAnsi="Arial" w:cs="Arial"/>
                <w:color w:val="000000"/>
                <w:kern w:val="0"/>
                <w:sz w:val="18"/>
                <w:szCs w:val="18"/>
                <w:lang w:eastAsia="en-PH"/>
                <w14:ligatures w14:val="none"/>
              </w:rPr>
            </w:pPr>
          </w:p>
          <w:p w14:paraId="427DB2C3" w14:textId="77777777" w:rsidR="00C35819" w:rsidRPr="00AF66AD" w:rsidRDefault="00C35819" w:rsidP="00AF66AD">
            <w:pPr>
              <w:spacing w:after="0" w:line="240" w:lineRule="auto"/>
              <w:jc w:val="both"/>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The required volume or percentage of RE generation based on the Optimal Supply Mix shall be shared pro</w:t>
            </w:r>
            <w:r>
              <w:rPr>
                <w:rFonts w:ascii="Arial" w:eastAsia="Times New Roman" w:hAnsi="Arial" w:cs="Arial"/>
                <w:color w:val="000000"/>
                <w:kern w:val="0"/>
                <w:sz w:val="18"/>
                <w:szCs w:val="18"/>
                <w:lang w:eastAsia="en-PH"/>
                <w14:ligatures w14:val="none"/>
              </w:rPr>
              <w:t>-</w:t>
            </w:r>
            <w:r w:rsidRPr="00AF66AD">
              <w:rPr>
                <w:rFonts w:ascii="Arial" w:eastAsia="Times New Roman" w:hAnsi="Arial" w:cs="Arial"/>
                <w:color w:val="000000"/>
                <w:kern w:val="0"/>
                <w:sz w:val="18"/>
                <w:szCs w:val="18"/>
                <w:lang w:eastAsia="en-PH"/>
                <w14:ligatures w14:val="none"/>
              </w:rPr>
              <w:t xml:space="preserve">rata to all Generation Companies, based on the contracted energy (MWh) of each Generation Company, which shall serve as basis of the Generation </w:t>
            </w:r>
            <w:r w:rsidRPr="0035774A">
              <w:rPr>
                <w:rFonts w:ascii="Arial" w:eastAsia="Times New Roman" w:hAnsi="Arial" w:cs="Arial"/>
                <w:color w:val="000000"/>
                <w:kern w:val="0"/>
                <w:sz w:val="18"/>
                <w:szCs w:val="18"/>
                <w:lang w:eastAsia="en-PH"/>
                <w14:ligatures w14:val="none"/>
              </w:rPr>
              <w:t>Companies</w:t>
            </w:r>
            <w:r w:rsidRPr="00AF66AD">
              <w:rPr>
                <w:rFonts w:ascii="Arial" w:eastAsia="Times New Roman" w:hAnsi="Arial" w:cs="Arial"/>
                <w:color w:val="000000"/>
                <w:kern w:val="0"/>
                <w:sz w:val="18"/>
                <w:szCs w:val="18"/>
                <w:lang w:eastAsia="en-PH"/>
                <w14:ligatures w14:val="none"/>
              </w:rPr>
              <w:t xml:space="preserve"> respective minimum annual RE Generation requirements. </w:t>
            </w:r>
          </w:p>
          <w:p w14:paraId="6B3FB436" w14:textId="77777777" w:rsidR="00C35819" w:rsidRPr="00AF66AD" w:rsidRDefault="00C35819" w:rsidP="00AF66AD">
            <w:pPr>
              <w:spacing w:after="0" w:line="240" w:lineRule="auto"/>
              <w:jc w:val="both"/>
              <w:rPr>
                <w:rFonts w:ascii="Arial" w:eastAsia="Times New Roman" w:hAnsi="Arial" w:cs="Arial"/>
                <w:color w:val="000000"/>
                <w:kern w:val="0"/>
                <w:sz w:val="18"/>
                <w:szCs w:val="18"/>
                <w:lang w:eastAsia="en-PH"/>
                <w14:ligatures w14:val="none"/>
              </w:rPr>
            </w:pPr>
          </w:p>
          <w:p w14:paraId="05F15F80" w14:textId="77777777" w:rsidR="00C35819" w:rsidRDefault="00C35819" w:rsidP="00AF66AD">
            <w:pPr>
              <w:spacing w:after="0" w:line="240" w:lineRule="auto"/>
              <w:jc w:val="both"/>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Case 3. A Missionary and Off-Grid Area with Multiple DU and Multiple Generation Companies</w:t>
            </w:r>
            <w:r>
              <w:rPr>
                <w:rFonts w:ascii="Arial" w:eastAsia="Times New Roman" w:hAnsi="Arial" w:cs="Arial"/>
                <w:color w:val="000000"/>
                <w:kern w:val="0"/>
                <w:sz w:val="18"/>
                <w:szCs w:val="18"/>
                <w:lang w:eastAsia="en-PH"/>
                <w14:ligatures w14:val="none"/>
              </w:rPr>
              <w:t xml:space="preserve">. </w:t>
            </w:r>
            <w:r w:rsidRPr="00AF66AD">
              <w:rPr>
                <w:rFonts w:ascii="Arial" w:eastAsia="Times New Roman" w:hAnsi="Arial" w:cs="Arial"/>
                <w:color w:val="000000"/>
                <w:kern w:val="0"/>
                <w:sz w:val="18"/>
                <w:szCs w:val="18"/>
                <w:lang w:eastAsia="en-PH"/>
                <w14:ligatures w14:val="none"/>
              </w:rPr>
              <w:t xml:space="preserve">NEA and/or TransCo, in </w:t>
            </w:r>
            <w:r w:rsidRPr="0035774A">
              <w:rPr>
                <w:rFonts w:ascii="Arial" w:eastAsia="Times New Roman" w:hAnsi="Arial" w:cs="Arial"/>
                <w:color w:val="000000"/>
                <w:kern w:val="0"/>
                <w:sz w:val="18"/>
                <w:szCs w:val="18"/>
                <w:lang w:eastAsia="en-PH"/>
                <w14:ligatures w14:val="none"/>
              </w:rPr>
              <w:t>coordination</w:t>
            </w:r>
            <w:r w:rsidRPr="00AF66AD">
              <w:rPr>
                <w:rFonts w:ascii="Arial" w:eastAsia="Times New Roman" w:hAnsi="Arial" w:cs="Arial"/>
                <w:color w:val="000000"/>
                <w:kern w:val="0"/>
                <w:sz w:val="18"/>
                <w:szCs w:val="18"/>
                <w:lang w:eastAsia="en-PH"/>
                <w14:ligatures w14:val="none"/>
              </w:rPr>
              <w:t xml:space="preserve"> with the Mandated Participants, and in consideration of the total power supply requirements of the concerned off</w:t>
            </w:r>
            <w:r>
              <w:rPr>
                <w:rFonts w:ascii="Arial" w:eastAsia="Times New Roman" w:hAnsi="Arial" w:cs="Arial"/>
                <w:color w:val="000000"/>
                <w:kern w:val="0"/>
                <w:sz w:val="18"/>
                <w:szCs w:val="18"/>
                <w:lang w:eastAsia="en-PH"/>
                <w14:ligatures w14:val="none"/>
              </w:rPr>
              <w:t>-</w:t>
            </w:r>
            <w:r w:rsidRPr="00AF66AD">
              <w:rPr>
                <w:rFonts w:ascii="Arial" w:eastAsia="Times New Roman" w:hAnsi="Arial" w:cs="Arial"/>
                <w:color w:val="000000"/>
                <w:kern w:val="0"/>
                <w:sz w:val="18"/>
                <w:szCs w:val="18"/>
                <w:lang w:eastAsia="en-PH"/>
                <w14:ligatures w14:val="none"/>
              </w:rPr>
              <w:t>grid area, sha</w:t>
            </w:r>
            <w:r>
              <w:rPr>
                <w:rFonts w:ascii="Arial" w:eastAsia="Times New Roman" w:hAnsi="Arial" w:cs="Arial"/>
                <w:color w:val="000000"/>
                <w:kern w:val="0"/>
                <w:sz w:val="18"/>
                <w:szCs w:val="18"/>
                <w:lang w:eastAsia="en-PH"/>
                <w14:ligatures w14:val="none"/>
              </w:rPr>
              <w:t>ll:</w:t>
            </w:r>
          </w:p>
          <w:p w14:paraId="17E969EC" w14:textId="77777777" w:rsidR="00C35819" w:rsidRDefault="00C35819" w:rsidP="00AF66AD">
            <w:pPr>
              <w:spacing w:after="0" w:line="240" w:lineRule="auto"/>
              <w:jc w:val="both"/>
              <w:rPr>
                <w:rFonts w:ascii="Arial" w:eastAsia="Times New Roman" w:hAnsi="Arial" w:cs="Arial"/>
                <w:color w:val="000000"/>
                <w:kern w:val="0"/>
                <w:sz w:val="18"/>
                <w:szCs w:val="18"/>
                <w:lang w:eastAsia="en-PH"/>
                <w14:ligatures w14:val="none"/>
              </w:rPr>
            </w:pPr>
          </w:p>
          <w:p w14:paraId="709153F4" w14:textId="77777777" w:rsidR="00C35819" w:rsidRPr="00AF66AD" w:rsidRDefault="00C35819" w:rsidP="00AF66AD">
            <w:pPr>
              <w:pStyle w:val="ListParagraph"/>
              <w:numPr>
                <w:ilvl w:val="0"/>
                <w:numId w:val="5"/>
              </w:numPr>
              <w:spacing w:after="0" w:line="240" w:lineRule="auto"/>
              <w:jc w:val="both"/>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 xml:space="preserve">Determine the Optimal Supply Mix; and </w:t>
            </w:r>
          </w:p>
          <w:p w14:paraId="124EB3F3" w14:textId="77777777" w:rsidR="00C35819" w:rsidRPr="00AF66AD" w:rsidRDefault="00C35819" w:rsidP="00AF66AD">
            <w:pPr>
              <w:pStyle w:val="ListParagraph"/>
              <w:numPr>
                <w:ilvl w:val="0"/>
                <w:numId w:val="5"/>
              </w:numPr>
              <w:spacing w:after="0" w:line="240" w:lineRule="auto"/>
              <w:jc w:val="both"/>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 xml:space="preserve">Assist the preparation and implementation of the RPS Requirements and Compliance Plan. </w:t>
            </w:r>
          </w:p>
          <w:p w14:paraId="705A31F0" w14:textId="77777777" w:rsidR="00C35819" w:rsidRDefault="00C35819" w:rsidP="00AF66AD">
            <w:pPr>
              <w:spacing w:after="0" w:line="240" w:lineRule="auto"/>
              <w:jc w:val="both"/>
              <w:rPr>
                <w:rFonts w:ascii="Arial" w:eastAsia="Times New Roman" w:hAnsi="Arial" w:cs="Arial"/>
                <w:color w:val="000000"/>
                <w:kern w:val="0"/>
                <w:sz w:val="18"/>
                <w:szCs w:val="18"/>
                <w:lang w:eastAsia="en-PH"/>
                <w14:ligatures w14:val="none"/>
              </w:rPr>
            </w:pPr>
          </w:p>
          <w:p w14:paraId="4F3ABB06" w14:textId="77777777" w:rsidR="00C35819" w:rsidRPr="00AF66AD" w:rsidRDefault="00C35819" w:rsidP="00AF66AD">
            <w:pPr>
              <w:spacing w:after="0" w:line="240" w:lineRule="auto"/>
              <w:jc w:val="both"/>
              <w:rPr>
                <w:rFonts w:ascii="Arial" w:eastAsia="Times New Roman" w:hAnsi="Arial" w:cs="Arial"/>
                <w:i/>
                <w:iCs/>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The required volume or percentage of RE generation based on the Optimal Supply Mix shall be shared pro</w:t>
            </w:r>
            <w:r>
              <w:rPr>
                <w:rFonts w:ascii="Arial" w:eastAsia="Times New Roman" w:hAnsi="Arial" w:cs="Arial"/>
                <w:color w:val="000000"/>
                <w:kern w:val="0"/>
                <w:sz w:val="18"/>
                <w:szCs w:val="18"/>
                <w:lang w:eastAsia="en-PH"/>
                <w14:ligatures w14:val="none"/>
              </w:rPr>
              <w:t>-</w:t>
            </w:r>
            <w:r w:rsidRPr="00AF66AD">
              <w:rPr>
                <w:rFonts w:ascii="Arial" w:eastAsia="Times New Roman" w:hAnsi="Arial" w:cs="Arial"/>
                <w:color w:val="000000"/>
                <w:kern w:val="0"/>
                <w:sz w:val="18"/>
                <w:szCs w:val="18"/>
                <w:lang w:eastAsia="en-PH"/>
                <w14:ligatures w14:val="none"/>
              </w:rPr>
              <w:t>rata to all Generation Companies, based on the contracted energy (MWh) of each Generation Compan</w:t>
            </w:r>
            <w:r>
              <w:rPr>
                <w:rFonts w:ascii="Arial" w:eastAsia="Times New Roman" w:hAnsi="Arial" w:cs="Arial"/>
                <w:color w:val="000000"/>
                <w:kern w:val="0"/>
                <w:sz w:val="18"/>
                <w:szCs w:val="18"/>
                <w:lang w:eastAsia="en-PH"/>
                <w14:ligatures w14:val="none"/>
              </w:rPr>
              <w:t>y</w:t>
            </w:r>
            <w:r w:rsidRPr="00AF66AD">
              <w:rPr>
                <w:rFonts w:ascii="Arial" w:eastAsia="Times New Roman" w:hAnsi="Arial" w:cs="Arial"/>
                <w:color w:val="000000"/>
                <w:kern w:val="0"/>
                <w:sz w:val="18"/>
                <w:szCs w:val="18"/>
                <w:lang w:eastAsia="en-PH"/>
                <w14:ligatures w14:val="none"/>
              </w:rPr>
              <w:t xml:space="preserve"> per D</w:t>
            </w:r>
            <w:r>
              <w:rPr>
                <w:rFonts w:ascii="Arial" w:eastAsia="Times New Roman" w:hAnsi="Arial" w:cs="Arial"/>
                <w:color w:val="000000"/>
                <w:kern w:val="0"/>
                <w:sz w:val="18"/>
                <w:szCs w:val="18"/>
                <w:lang w:eastAsia="en-PH"/>
                <w14:ligatures w14:val="none"/>
              </w:rPr>
              <w:t>U</w:t>
            </w:r>
            <w:r w:rsidRPr="00AF66AD">
              <w:rPr>
                <w:rFonts w:ascii="Arial" w:eastAsia="Times New Roman" w:hAnsi="Arial" w:cs="Arial"/>
                <w:color w:val="000000"/>
                <w:kern w:val="0"/>
                <w:sz w:val="18"/>
                <w:szCs w:val="18"/>
                <w:lang w:eastAsia="en-PH"/>
                <w14:ligatures w14:val="none"/>
              </w:rPr>
              <w:t>, which sha</w:t>
            </w:r>
            <w:r>
              <w:rPr>
                <w:rFonts w:ascii="Arial" w:eastAsia="Times New Roman" w:hAnsi="Arial" w:cs="Arial"/>
                <w:color w:val="000000"/>
                <w:kern w:val="0"/>
                <w:sz w:val="18"/>
                <w:szCs w:val="18"/>
                <w:lang w:eastAsia="en-PH"/>
                <w14:ligatures w14:val="none"/>
              </w:rPr>
              <w:t>ll</w:t>
            </w:r>
            <w:r w:rsidRPr="00AF66AD">
              <w:rPr>
                <w:rFonts w:ascii="Arial" w:eastAsia="Times New Roman" w:hAnsi="Arial" w:cs="Arial"/>
                <w:color w:val="000000"/>
                <w:kern w:val="0"/>
                <w:sz w:val="18"/>
                <w:szCs w:val="18"/>
                <w:lang w:eastAsia="en-PH"/>
                <w14:ligatures w14:val="none"/>
              </w:rPr>
              <w:t xml:space="preserve"> serve as basis of the Generation Companies' respective minimum annual RE Generation requirements.</w:t>
            </w:r>
          </w:p>
        </w:tc>
        <w:tc>
          <w:tcPr>
            <w:tcW w:w="1456" w:type="dxa"/>
            <w:vMerge/>
            <w:vAlign w:val="center"/>
          </w:tcPr>
          <w:p w14:paraId="1B25B251"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01DF36AF" w14:textId="77777777" w:rsidTr="00AF66AD">
        <w:trPr>
          <w:trHeight w:val="288"/>
        </w:trPr>
        <w:tc>
          <w:tcPr>
            <w:tcW w:w="4161" w:type="dxa"/>
            <w:vMerge/>
            <w:vAlign w:val="center"/>
          </w:tcPr>
          <w:p w14:paraId="1A76DBFE"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5CE2579E"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72483903" w14:textId="77777777" w:rsidR="00C35819" w:rsidRPr="002647C1" w:rsidRDefault="00C35819" w:rsidP="00AF66AD">
            <w:pPr>
              <w:spacing w:after="0" w:line="240" w:lineRule="auto"/>
              <w:jc w:val="both"/>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 xml:space="preserve">Rule 7, Section 20 </w:t>
            </w:r>
          </w:p>
        </w:tc>
        <w:tc>
          <w:tcPr>
            <w:tcW w:w="1456" w:type="dxa"/>
            <w:vMerge w:val="restart"/>
            <w:vAlign w:val="center"/>
          </w:tcPr>
          <w:p w14:paraId="57C02884"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6FA47531" w14:textId="77777777" w:rsidTr="00AF66AD">
        <w:trPr>
          <w:trHeight w:val="288"/>
        </w:trPr>
        <w:tc>
          <w:tcPr>
            <w:tcW w:w="4161" w:type="dxa"/>
            <w:vMerge/>
            <w:vAlign w:val="center"/>
          </w:tcPr>
          <w:p w14:paraId="6B418C2C"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4CAB617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65C69E71" w14:textId="77777777" w:rsidR="00C35819" w:rsidRDefault="00C35819" w:rsidP="00AF66AD">
            <w:pPr>
              <w:spacing w:after="0" w:line="240" w:lineRule="auto"/>
              <w:jc w:val="both"/>
              <w:rPr>
                <w:rFonts w:ascii="Arial" w:eastAsia="Times New Roman" w:hAnsi="Arial" w:cs="Arial"/>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 xml:space="preserve">Reportorial Requirements. </w:t>
            </w:r>
            <w:r w:rsidRPr="00AF66AD">
              <w:rPr>
                <w:rFonts w:ascii="Arial" w:eastAsia="Times New Roman" w:hAnsi="Arial" w:cs="Arial"/>
                <w:color w:val="000000"/>
                <w:kern w:val="0"/>
                <w:sz w:val="18"/>
                <w:szCs w:val="18"/>
                <w:lang w:eastAsia="en-PH"/>
                <w14:ligatures w14:val="none"/>
              </w:rPr>
              <w:t>The Mandated Participants shall submit compliance reports to the DOE no later than 15 March of each year. In the case of DUs, all data sets and information shall be consistent with their most recent DDP submission. Pursuant to Section 35 of the RE Act, the DOE shall impose appropriate sanctions against any Mandated Participant for noncompliance or violation of this Circular, including non-submission of any of the following documents per Missionary and Off-Grid Areas</w:t>
            </w:r>
            <w:r>
              <w:rPr>
                <w:rFonts w:ascii="Arial" w:eastAsia="Times New Roman" w:hAnsi="Arial" w:cs="Arial"/>
                <w:color w:val="000000"/>
                <w:kern w:val="0"/>
                <w:sz w:val="18"/>
                <w:szCs w:val="18"/>
                <w:lang w:eastAsia="en-PH"/>
                <w14:ligatures w14:val="none"/>
              </w:rPr>
              <w:t>;</w:t>
            </w:r>
          </w:p>
          <w:p w14:paraId="0FB94632" w14:textId="77777777" w:rsidR="00C35819" w:rsidRDefault="00C35819" w:rsidP="00AF66AD">
            <w:pPr>
              <w:spacing w:after="0" w:line="240" w:lineRule="auto"/>
              <w:jc w:val="both"/>
              <w:rPr>
                <w:rFonts w:ascii="Arial" w:eastAsia="Times New Roman" w:hAnsi="Arial" w:cs="Arial"/>
                <w:color w:val="000000"/>
                <w:kern w:val="0"/>
                <w:sz w:val="18"/>
                <w:szCs w:val="18"/>
                <w:lang w:eastAsia="en-PH"/>
                <w14:ligatures w14:val="none"/>
              </w:rPr>
            </w:pPr>
          </w:p>
          <w:p w14:paraId="51C6AA47" w14:textId="77777777" w:rsidR="00C35819" w:rsidRPr="00AF66AD" w:rsidRDefault="00C35819" w:rsidP="00AF66AD">
            <w:pPr>
              <w:pStyle w:val="ListParagraph"/>
              <w:numPr>
                <w:ilvl w:val="0"/>
                <w:numId w:val="6"/>
              </w:numPr>
              <w:spacing w:after="0" w:line="240" w:lineRule="auto"/>
              <w:jc w:val="both"/>
              <w:rPr>
                <w:rFonts w:ascii="Arial" w:eastAsia="Times New Roman" w:hAnsi="Arial" w:cs="Arial"/>
                <w:i/>
                <w:iCs/>
                <w:color w:val="000000"/>
                <w:kern w:val="0"/>
                <w:sz w:val="18"/>
                <w:szCs w:val="18"/>
                <w:lang w:eastAsia="en-PH"/>
                <w14:ligatures w14:val="none"/>
              </w:rPr>
            </w:pPr>
            <w:r w:rsidRPr="00AF66AD">
              <w:rPr>
                <w:rFonts w:ascii="Arial" w:eastAsia="Times New Roman" w:hAnsi="Arial" w:cs="Arial"/>
                <w:i/>
                <w:iCs/>
                <w:color w:val="000000"/>
                <w:kern w:val="0"/>
                <w:sz w:val="18"/>
                <w:szCs w:val="18"/>
                <w:lang w:eastAsia="en-PH"/>
                <w14:ligatures w14:val="none"/>
              </w:rPr>
              <w:t>10-Year Power Supp</w:t>
            </w:r>
            <w:r>
              <w:rPr>
                <w:rFonts w:ascii="Arial" w:eastAsia="Times New Roman" w:hAnsi="Arial" w:cs="Arial"/>
                <w:i/>
                <w:iCs/>
                <w:color w:val="000000"/>
                <w:kern w:val="0"/>
                <w:sz w:val="18"/>
                <w:szCs w:val="18"/>
                <w:lang w:eastAsia="en-PH"/>
                <w14:ligatures w14:val="none"/>
              </w:rPr>
              <w:t>l</w:t>
            </w:r>
            <w:r w:rsidRPr="00AF66AD">
              <w:rPr>
                <w:rFonts w:ascii="Arial" w:eastAsia="Times New Roman" w:hAnsi="Arial" w:cs="Arial"/>
                <w:i/>
                <w:iCs/>
                <w:color w:val="000000"/>
                <w:kern w:val="0"/>
                <w:sz w:val="18"/>
                <w:szCs w:val="18"/>
                <w:lang w:eastAsia="en-PH"/>
                <w14:ligatures w14:val="none"/>
              </w:rPr>
              <w:t>y Demand Situation;</w:t>
            </w:r>
          </w:p>
          <w:p w14:paraId="4D7F55E3" w14:textId="77777777" w:rsidR="00C35819" w:rsidRDefault="00C35819" w:rsidP="00AF66AD">
            <w:pPr>
              <w:pStyle w:val="ListParagraph"/>
              <w:numPr>
                <w:ilvl w:val="0"/>
                <w:numId w:val="6"/>
              </w:numPr>
              <w:spacing w:after="0" w:line="240" w:lineRule="auto"/>
              <w:jc w:val="both"/>
              <w:rPr>
                <w:rFonts w:ascii="Arial" w:eastAsia="Times New Roman" w:hAnsi="Arial" w:cs="Arial"/>
                <w:i/>
                <w:iCs/>
                <w:color w:val="000000"/>
                <w:kern w:val="0"/>
                <w:sz w:val="18"/>
                <w:szCs w:val="18"/>
                <w:lang w:eastAsia="en-PH"/>
                <w14:ligatures w14:val="none"/>
              </w:rPr>
            </w:pPr>
            <w:r w:rsidRPr="007B05B6">
              <w:rPr>
                <w:rFonts w:ascii="Arial" w:eastAsia="Times New Roman" w:hAnsi="Arial" w:cs="Arial"/>
                <w:i/>
                <w:iCs/>
                <w:color w:val="000000"/>
                <w:kern w:val="0"/>
                <w:sz w:val="18"/>
                <w:szCs w:val="18"/>
                <w:lang w:eastAsia="en-PH"/>
                <w14:ligatures w14:val="none"/>
              </w:rPr>
              <w:t>Optimal Supply Mix Simulations;</w:t>
            </w:r>
          </w:p>
          <w:p w14:paraId="290EB51E" w14:textId="77777777" w:rsidR="00C35819" w:rsidRDefault="00C35819" w:rsidP="00AF66AD">
            <w:pPr>
              <w:pStyle w:val="ListParagraph"/>
              <w:numPr>
                <w:ilvl w:val="0"/>
                <w:numId w:val="6"/>
              </w:numPr>
              <w:spacing w:after="0" w:line="240" w:lineRule="auto"/>
              <w:jc w:val="both"/>
              <w:rPr>
                <w:rFonts w:ascii="Arial" w:eastAsia="Times New Roman" w:hAnsi="Arial" w:cs="Arial"/>
                <w:i/>
                <w:iCs/>
                <w:color w:val="000000"/>
                <w:kern w:val="0"/>
                <w:sz w:val="18"/>
                <w:szCs w:val="18"/>
                <w:lang w:eastAsia="en-PH"/>
                <w14:ligatures w14:val="none"/>
              </w:rPr>
            </w:pPr>
            <w:r w:rsidRPr="007B05B6">
              <w:rPr>
                <w:rFonts w:ascii="Arial" w:eastAsia="Times New Roman" w:hAnsi="Arial" w:cs="Arial"/>
                <w:i/>
                <w:iCs/>
                <w:color w:val="000000"/>
                <w:kern w:val="0"/>
                <w:sz w:val="18"/>
                <w:szCs w:val="18"/>
                <w:lang w:eastAsia="en-PH"/>
                <w14:ligatures w14:val="none"/>
              </w:rPr>
              <w:t>RPS Requirements and Compliance P</w:t>
            </w:r>
            <w:r>
              <w:rPr>
                <w:rFonts w:ascii="Arial" w:eastAsia="Times New Roman" w:hAnsi="Arial" w:cs="Arial"/>
                <w:i/>
                <w:iCs/>
                <w:color w:val="000000"/>
                <w:kern w:val="0"/>
                <w:sz w:val="18"/>
                <w:szCs w:val="18"/>
                <w:lang w:eastAsia="en-PH"/>
                <w14:ligatures w14:val="none"/>
              </w:rPr>
              <w:t>l</w:t>
            </w:r>
            <w:r w:rsidRPr="007B05B6">
              <w:rPr>
                <w:rFonts w:ascii="Arial" w:eastAsia="Times New Roman" w:hAnsi="Arial" w:cs="Arial"/>
                <w:i/>
                <w:iCs/>
                <w:color w:val="000000"/>
                <w:kern w:val="0"/>
                <w:sz w:val="18"/>
                <w:szCs w:val="18"/>
                <w:lang w:eastAsia="en-PH"/>
                <w14:ligatures w14:val="none"/>
              </w:rPr>
              <w:t>an;</w:t>
            </w:r>
          </w:p>
          <w:p w14:paraId="3446F699" w14:textId="77777777" w:rsidR="00C35819" w:rsidRDefault="00C35819" w:rsidP="00AF66AD">
            <w:pPr>
              <w:pStyle w:val="ListParagraph"/>
              <w:numPr>
                <w:ilvl w:val="0"/>
                <w:numId w:val="6"/>
              </w:numPr>
              <w:spacing w:after="0" w:line="240" w:lineRule="auto"/>
              <w:jc w:val="both"/>
              <w:rPr>
                <w:rFonts w:ascii="Arial" w:eastAsia="Times New Roman" w:hAnsi="Arial" w:cs="Arial"/>
                <w:i/>
                <w:iCs/>
                <w:color w:val="000000"/>
                <w:kern w:val="0"/>
                <w:sz w:val="18"/>
                <w:szCs w:val="18"/>
                <w:lang w:eastAsia="en-PH"/>
                <w14:ligatures w14:val="none"/>
              </w:rPr>
            </w:pPr>
            <w:r w:rsidRPr="007B05B6">
              <w:rPr>
                <w:rFonts w:ascii="Arial" w:eastAsia="Times New Roman" w:hAnsi="Arial" w:cs="Arial"/>
                <w:i/>
                <w:iCs/>
                <w:color w:val="000000"/>
                <w:kern w:val="0"/>
                <w:sz w:val="18"/>
                <w:szCs w:val="18"/>
                <w:lang w:eastAsia="en-PH"/>
                <w14:ligatures w14:val="none"/>
              </w:rPr>
              <w:t>Power Supply Agreements and Details; and</w:t>
            </w:r>
          </w:p>
          <w:p w14:paraId="216F15FD" w14:textId="77777777" w:rsidR="00C35819" w:rsidRPr="00AF66AD" w:rsidRDefault="00C35819" w:rsidP="00AF66AD">
            <w:pPr>
              <w:pStyle w:val="ListParagraph"/>
              <w:numPr>
                <w:ilvl w:val="0"/>
                <w:numId w:val="6"/>
              </w:numPr>
              <w:spacing w:after="0" w:line="240" w:lineRule="auto"/>
              <w:jc w:val="both"/>
              <w:rPr>
                <w:rFonts w:ascii="Arial" w:eastAsia="Times New Roman" w:hAnsi="Arial" w:cs="Arial"/>
                <w:i/>
                <w:iCs/>
                <w:color w:val="000000"/>
                <w:kern w:val="0"/>
                <w:sz w:val="18"/>
                <w:szCs w:val="18"/>
                <w:lang w:eastAsia="en-PH"/>
                <w14:ligatures w14:val="none"/>
              </w:rPr>
            </w:pPr>
            <w:r w:rsidRPr="00ED388F">
              <w:rPr>
                <w:rFonts w:ascii="Arial" w:eastAsia="Times New Roman" w:hAnsi="Arial" w:cs="Arial"/>
                <w:i/>
                <w:iCs/>
                <w:color w:val="000000"/>
                <w:kern w:val="0"/>
                <w:sz w:val="18"/>
                <w:szCs w:val="18"/>
                <w:lang w:eastAsia="en-PH"/>
                <w14:ligatures w14:val="none"/>
              </w:rPr>
              <w:t>Other data sets and information deemed necessary by the DOE to esta</w:t>
            </w:r>
            <w:r>
              <w:rPr>
                <w:rFonts w:ascii="Arial" w:eastAsia="Times New Roman" w:hAnsi="Arial" w:cs="Arial"/>
                <w:i/>
                <w:iCs/>
                <w:color w:val="000000"/>
                <w:kern w:val="0"/>
                <w:sz w:val="18"/>
                <w:szCs w:val="18"/>
                <w:lang w:eastAsia="en-PH"/>
                <w14:ligatures w14:val="none"/>
              </w:rPr>
              <w:t>blis</w:t>
            </w:r>
            <w:r w:rsidRPr="00ED388F">
              <w:rPr>
                <w:rFonts w:ascii="Arial" w:eastAsia="Times New Roman" w:hAnsi="Arial" w:cs="Arial"/>
                <w:i/>
                <w:iCs/>
                <w:color w:val="000000"/>
                <w:kern w:val="0"/>
                <w:sz w:val="18"/>
                <w:szCs w:val="18"/>
                <w:lang w:eastAsia="en-PH"/>
                <w14:ligatures w14:val="none"/>
              </w:rPr>
              <w:t>h and monitor a database required for the implementat</w:t>
            </w:r>
            <w:r>
              <w:rPr>
                <w:rFonts w:ascii="Arial" w:eastAsia="Times New Roman" w:hAnsi="Arial" w:cs="Arial"/>
                <w:i/>
                <w:iCs/>
                <w:color w:val="000000"/>
                <w:kern w:val="0"/>
                <w:sz w:val="18"/>
                <w:szCs w:val="18"/>
                <w:lang w:eastAsia="en-PH"/>
                <w14:ligatures w14:val="none"/>
              </w:rPr>
              <w:t>i</w:t>
            </w:r>
            <w:r w:rsidRPr="00ED388F">
              <w:rPr>
                <w:rFonts w:ascii="Arial" w:eastAsia="Times New Roman" w:hAnsi="Arial" w:cs="Arial"/>
                <w:i/>
                <w:iCs/>
                <w:color w:val="000000"/>
                <w:kern w:val="0"/>
                <w:sz w:val="18"/>
                <w:szCs w:val="18"/>
                <w:lang w:eastAsia="en-PH"/>
                <w14:ligatures w14:val="none"/>
              </w:rPr>
              <w:t>on of the Revised RPS Off</w:t>
            </w:r>
            <w:r>
              <w:rPr>
                <w:rFonts w:ascii="Arial" w:eastAsia="Times New Roman" w:hAnsi="Arial" w:cs="Arial"/>
                <w:i/>
                <w:iCs/>
                <w:color w:val="000000"/>
                <w:kern w:val="0"/>
                <w:sz w:val="18"/>
                <w:szCs w:val="18"/>
                <w:lang w:eastAsia="en-PH"/>
                <w14:ligatures w14:val="none"/>
              </w:rPr>
              <w:t>-</w:t>
            </w:r>
            <w:r w:rsidRPr="00ED388F">
              <w:rPr>
                <w:rFonts w:ascii="Arial" w:eastAsia="Times New Roman" w:hAnsi="Arial" w:cs="Arial"/>
                <w:i/>
                <w:iCs/>
                <w:color w:val="000000"/>
                <w:kern w:val="0"/>
                <w:sz w:val="18"/>
                <w:szCs w:val="18"/>
                <w:lang w:eastAsia="en-PH"/>
                <w14:ligatures w14:val="none"/>
              </w:rPr>
              <w:t>G</w:t>
            </w:r>
            <w:r>
              <w:rPr>
                <w:rFonts w:ascii="Arial" w:eastAsia="Times New Roman" w:hAnsi="Arial" w:cs="Arial"/>
                <w:i/>
                <w:iCs/>
                <w:color w:val="000000"/>
                <w:kern w:val="0"/>
                <w:sz w:val="18"/>
                <w:szCs w:val="18"/>
                <w:lang w:eastAsia="en-PH"/>
                <w14:ligatures w14:val="none"/>
              </w:rPr>
              <w:t>ri</w:t>
            </w:r>
            <w:r w:rsidRPr="00ED388F">
              <w:rPr>
                <w:rFonts w:ascii="Arial" w:eastAsia="Times New Roman" w:hAnsi="Arial" w:cs="Arial"/>
                <w:i/>
                <w:iCs/>
                <w:color w:val="000000"/>
                <w:kern w:val="0"/>
                <w:sz w:val="18"/>
                <w:szCs w:val="18"/>
                <w:lang w:eastAsia="en-PH"/>
                <w14:ligatures w14:val="none"/>
              </w:rPr>
              <w:t>d Rules</w:t>
            </w:r>
            <w:r>
              <w:rPr>
                <w:rFonts w:ascii="Arial" w:eastAsia="Times New Roman" w:hAnsi="Arial" w:cs="Arial"/>
                <w:i/>
                <w:iCs/>
                <w:color w:val="000000"/>
                <w:kern w:val="0"/>
                <w:sz w:val="18"/>
                <w:szCs w:val="18"/>
                <w:lang w:eastAsia="en-PH"/>
                <w14:ligatures w14:val="none"/>
              </w:rPr>
              <w:t>.</w:t>
            </w:r>
          </w:p>
        </w:tc>
        <w:tc>
          <w:tcPr>
            <w:tcW w:w="1456" w:type="dxa"/>
            <w:vMerge/>
            <w:vAlign w:val="center"/>
          </w:tcPr>
          <w:p w14:paraId="3DAB4C8C"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06960D84" w14:textId="77777777" w:rsidTr="00AF66AD">
        <w:tc>
          <w:tcPr>
            <w:tcW w:w="4161" w:type="dxa"/>
            <w:vAlign w:val="center"/>
          </w:tcPr>
          <w:p w14:paraId="1330CCF1"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DC2015-04-0002</w:t>
            </w:r>
          </w:p>
        </w:tc>
        <w:tc>
          <w:tcPr>
            <w:tcW w:w="1541" w:type="dxa"/>
            <w:vMerge w:val="restart"/>
            <w:vAlign w:val="center"/>
          </w:tcPr>
          <w:p w14:paraId="52330201"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Operation</w:t>
            </w:r>
          </w:p>
        </w:tc>
        <w:tc>
          <w:tcPr>
            <w:tcW w:w="8582" w:type="dxa"/>
            <w:vAlign w:val="center"/>
          </w:tcPr>
          <w:p w14:paraId="09E0D302"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2.1</w:t>
            </w:r>
          </w:p>
        </w:tc>
        <w:tc>
          <w:tcPr>
            <w:tcW w:w="1456" w:type="dxa"/>
            <w:vMerge w:val="restart"/>
            <w:vAlign w:val="center"/>
          </w:tcPr>
          <w:p w14:paraId="110BA3C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7E1CF516" w14:textId="77777777" w:rsidTr="00AF66AD">
        <w:trPr>
          <w:trHeight w:val="696"/>
        </w:trPr>
        <w:tc>
          <w:tcPr>
            <w:tcW w:w="4161" w:type="dxa"/>
            <w:vAlign w:val="center"/>
            <w:hideMark/>
          </w:tcPr>
          <w:p w14:paraId="459131B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“Reporting requirements for formulation of power supply and demand forecast of Power Development Plan”</w:t>
            </w:r>
          </w:p>
        </w:tc>
        <w:tc>
          <w:tcPr>
            <w:tcW w:w="1541" w:type="dxa"/>
            <w:vMerge/>
            <w:vAlign w:val="center"/>
            <w:hideMark/>
          </w:tcPr>
          <w:p w14:paraId="6E2DB649"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6AB7092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Generation Companies including Embedded Generators and Independent Power Producer Administrators shall submit to the DOE-EPIMB, a Monthly Operations Report as per EPIMB_PPDD Form 04-002</w:t>
            </w:r>
          </w:p>
        </w:tc>
        <w:tc>
          <w:tcPr>
            <w:tcW w:w="1456" w:type="dxa"/>
            <w:vMerge/>
            <w:vAlign w:val="center"/>
            <w:hideMark/>
          </w:tcPr>
          <w:p w14:paraId="0AE7EA8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61D88DA1" w14:textId="77777777" w:rsidTr="00AF66AD">
        <w:trPr>
          <w:trHeight w:val="288"/>
        </w:trPr>
        <w:tc>
          <w:tcPr>
            <w:tcW w:w="4161" w:type="dxa"/>
            <w:vMerge w:val="restart"/>
            <w:vAlign w:val="center"/>
            <w:hideMark/>
          </w:tcPr>
          <w:p w14:paraId="37F3481A" w14:textId="77777777" w:rsidR="00C35819" w:rsidRPr="00E750E3" w:rsidRDefault="00C35819" w:rsidP="00AF66AD">
            <w:pPr>
              <w:spacing w:after="0" w:line="240" w:lineRule="auto"/>
              <w:rPr>
                <w:rFonts w:ascii="Arial" w:eastAsia="Times New Roman" w:hAnsi="Arial" w:cs="Arial"/>
                <w:kern w:val="0"/>
                <w:sz w:val="18"/>
                <w:szCs w:val="18"/>
                <w:lang w:eastAsia="en-PH"/>
                <w14:ligatures w14:val="none"/>
              </w:rPr>
            </w:pPr>
            <w:r w:rsidRPr="00E750E3">
              <w:rPr>
                <w:rFonts w:ascii="Arial" w:eastAsia="Times New Roman" w:hAnsi="Arial" w:cs="Arial"/>
                <w:kern w:val="0"/>
                <w:sz w:val="18"/>
                <w:szCs w:val="18"/>
                <w:lang w:eastAsia="en-PH"/>
                <w14:ligatures w14:val="none"/>
              </w:rPr>
              <w:t>ERC Resolution 7, 2018 - DMC Islanding Guidelines</w:t>
            </w:r>
          </w:p>
        </w:tc>
        <w:tc>
          <w:tcPr>
            <w:tcW w:w="1541" w:type="dxa"/>
            <w:vMerge w:val="restart"/>
            <w:vAlign w:val="center"/>
            <w:hideMark/>
          </w:tcPr>
          <w:p w14:paraId="0B21D1B5" w14:textId="77777777" w:rsidR="00C35819" w:rsidRPr="00E750E3" w:rsidRDefault="00C35819" w:rsidP="00AF66AD">
            <w:pPr>
              <w:spacing w:after="0" w:line="240" w:lineRule="auto"/>
              <w:jc w:val="center"/>
              <w:rPr>
                <w:rFonts w:ascii="Arial" w:eastAsia="Times New Roman" w:hAnsi="Arial" w:cs="Arial"/>
                <w:kern w:val="0"/>
                <w:sz w:val="18"/>
                <w:szCs w:val="18"/>
                <w:lang w:eastAsia="en-PH"/>
                <w14:ligatures w14:val="none"/>
              </w:rPr>
            </w:pPr>
            <w:r w:rsidRPr="00E750E3">
              <w:rPr>
                <w:rFonts w:ascii="Arial" w:eastAsia="Times New Roman" w:hAnsi="Arial" w:cs="Arial"/>
                <w:kern w:val="0"/>
                <w:sz w:val="18"/>
                <w:szCs w:val="18"/>
                <w:lang w:eastAsia="en-PH"/>
                <w14:ligatures w14:val="none"/>
              </w:rPr>
              <w:t>Operation</w:t>
            </w:r>
          </w:p>
        </w:tc>
        <w:tc>
          <w:tcPr>
            <w:tcW w:w="8582" w:type="dxa"/>
            <w:vAlign w:val="center"/>
            <w:hideMark/>
          </w:tcPr>
          <w:p w14:paraId="2B76D270" w14:textId="77777777" w:rsidR="00C35819" w:rsidRPr="00E750E3" w:rsidRDefault="00C35819" w:rsidP="00AF66AD">
            <w:pPr>
              <w:spacing w:after="0" w:line="240" w:lineRule="auto"/>
              <w:rPr>
                <w:rFonts w:ascii="Arial" w:eastAsia="Times New Roman" w:hAnsi="Arial" w:cs="Arial"/>
                <w:i/>
                <w:iCs/>
                <w:kern w:val="0"/>
                <w:sz w:val="18"/>
                <w:szCs w:val="18"/>
                <w:lang w:eastAsia="en-PH"/>
                <w14:ligatures w14:val="none"/>
              </w:rPr>
            </w:pPr>
            <w:r w:rsidRPr="00E750E3">
              <w:rPr>
                <w:rFonts w:ascii="Arial" w:eastAsia="Times New Roman" w:hAnsi="Arial" w:cs="Arial"/>
                <w:i/>
                <w:iCs/>
                <w:kern w:val="0"/>
                <w:sz w:val="18"/>
                <w:szCs w:val="18"/>
                <w:lang w:eastAsia="en-PH"/>
                <w14:ligatures w14:val="none"/>
              </w:rPr>
              <w:t>Section 4 (c)</w:t>
            </w:r>
          </w:p>
        </w:tc>
        <w:tc>
          <w:tcPr>
            <w:tcW w:w="1456" w:type="dxa"/>
            <w:vMerge w:val="restart"/>
            <w:vAlign w:val="center"/>
            <w:hideMark/>
          </w:tcPr>
          <w:p w14:paraId="0873E9A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60614B8F" w14:textId="77777777" w:rsidTr="00AF66AD">
        <w:trPr>
          <w:trHeight w:val="696"/>
        </w:trPr>
        <w:tc>
          <w:tcPr>
            <w:tcW w:w="4161" w:type="dxa"/>
            <w:vMerge/>
            <w:vAlign w:val="center"/>
            <w:hideMark/>
          </w:tcPr>
          <w:p w14:paraId="4BBE3606" w14:textId="77777777" w:rsidR="00C35819" w:rsidRPr="00E750E3" w:rsidRDefault="00C35819" w:rsidP="00AF66AD">
            <w:pPr>
              <w:spacing w:after="0" w:line="240" w:lineRule="auto"/>
              <w:rPr>
                <w:rFonts w:ascii="Arial" w:eastAsia="Times New Roman" w:hAnsi="Arial" w:cs="Arial"/>
                <w:kern w:val="0"/>
                <w:sz w:val="18"/>
                <w:szCs w:val="18"/>
                <w:lang w:eastAsia="en-PH"/>
                <w14:ligatures w14:val="none"/>
              </w:rPr>
            </w:pPr>
          </w:p>
        </w:tc>
        <w:tc>
          <w:tcPr>
            <w:tcW w:w="1541" w:type="dxa"/>
            <w:vMerge/>
            <w:vAlign w:val="center"/>
            <w:hideMark/>
          </w:tcPr>
          <w:p w14:paraId="5B2B6A88" w14:textId="77777777" w:rsidR="00C35819" w:rsidRPr="00E750E3" w:rsidRDefault="00C35819" w:rsidP="00AF66AD">
            <w:pPr>
              <w:spacing w:after="0" w:line="240" w:lineRule="auto"/>
              <w:rPr>
                <w:rFonts w:ascii="Arial" w:eastAsia="Times New Roman" w:hAnsi="Arial" w:cs="Arial"/>
                <w:kern w:val="0"/>
                <w:sz w:val="18"/>
                <w:szCs w:val="18"/>
                <w:lang w:eastAsia="en-PH"/>
                <w14:ligatures w14:val="none"/>
              </w:rPr>
            </w:pPr>
          </w:p>
        </w:tc>
        <w:tc>
          <w:tcPr>
            <w:tcW w:w="8582" w:type="dxa"/>
            <w:vAlign w:val="center"/>
            <w:hideMark/>
          </w:tcPr>
          <w:p w14:paraId="2BA2C1E4" w14:textId="77777777" w:rsidR="00C35819" w:rsidRPr="00E750E3" w:rsidRDefault="00C35819" w:rsidP="00AF66AD">
            <w:pPr>
              <w:spacing w:after="0" w:line="240" w:lineRule="auto"/>
              <w:rPr>
                <w:rFonts w:ascii="Arial" w:eastAsia="Times New Roman" w:hAnsi="Arial" w:cs="Arial"/>
                <w:kern w:val="0"/>
                <w:sz w:val="18"/>
                <w:szCs w:val="18"/>
                <w:lang w:eastAsia="en-PH"/>
                <w14:ligatures w14:val="none"/>
              </w:rPr>
            </w:pPr>
            <w:r w:rsidRPr="00E750E3">
              <w:rPr>
                <w:rFonts w:ascii="Arial" w:eastAsia="Times New Roman" w:hAnsi="Arial" w:cs="Arial"/>
                <w:kern w:val="0"/>
                <w:sz w:val="18"/>
                <w:szCs w:val="18"/>
                <w:lang w:eastAsia="en-PH"/>
                <w14:ligatures w14:val="none"/>
              </w:rPr>
              <w:t>The Distribution Utility, System Operator and Embedded Generation Company shall have an agreed Standard Operating Procedure for islanding and follow general procedures while performing Islanding, as per section 6.1 (unplanned islanding) and section 6.2 (planned islanding) of ERC resolution 7 of 2018</w:t>
            </w:r>
          </w:p>
        </w:tc>
        <w:tc>
          <w:tcPr>
            <w:tcW w:w="1456" w:type="dxa"/>
            <w:vMerge/>
            <w:vAlign w:val="center"/>
            <w:hideMark/>
          </w:tcPr>
          <w:p w14:paraId="1DF5238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0AFC05E2" w14:textId="77777777" w:rsidTr="00AF66AD">
        <w:trPr>
          <w:trHeight w:val="288"/>
        </w:trPr>
        <w:tc>
          <w:tcPr>
            <w:tcW w:w="4161" w:type="dxa"/>
            <w:vMerge w:val="restart"/>
            <w:vAlign w:val="center"/>
            <w:hideMark/>
          </w:tcPr>
          <w:p w14:paraId="0F9C926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IRR of EPIRA</w:t>
            </w:r>
          </w:p>
        </w:tc>
        <w:tc>
          <w:tcPr>
            <w:tcW w:w="1541" w:type="dxa"/>
            <w:vMerge w:val="restart"/>
            <w:vAlign w:val="center"/>
            <w:hideMark/>
          </w:tcPr>
          <w:p w14:paraId="04A9510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Operation</w:t>
            </w:r>
          </w:p>
        </w:tc>
        <w:tc>
          <w:tcPr>
            <w:tcW w:w="8582" w:type="dxa"/>
            <w:vAlign w:val="center"/>
            <w:hideMark/>
          </w:tcPr>
          <w:p w14:paraId="6E95A087"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Part II, Rule 13, Section 3</w:t>
            </w:r>
            <w:r>
              <w:rPr>
                <w:rFonts w:ascii="Arial" w:eastAsia="Times New Roman" w:hAnsi="Arial" w:cs="Arial"/>
                <w:i/>
                <w:iCs/>
                <w:color w:val="000000"/>
                <w:kern w:val="0"/>
                <w:sz w:val="18"/>
                <w:szCs w:val="18"/>
                <w:lang w:eastAsia="en-PH"/>
                <w14:ligatures w14:val="none"/>
              </w:rPr>
              <w:t xml:space="preserve"> </w:t>
            </w:r>
            <w:r w:rsidRPr="00C50B97">
              <w:rPr>
                <w:rFonts w:ascii="Arial" w:eastAsia="Times New Roman" w:hAnsi="Arial" w:cs="Arial"/>
                <w:i/>
                <w:iCs/>
                <w:color w:val="000000"/>
                <w:kern w:val="0"/>
                <w:sz w:val="18"/>
                <w:szCs w:val="18"/>
                <w:lang w:eastAsia="en-PH"/>
                <w14:ligatures w14:val="none"/>
              </w:rPr>
              <w:t>(b)</w:t>
            </w:r>
          </w:p>
        </w:tc>
        <w:tc>
          <w:tcPr>
            <w:tcW w:w="1456" w:type="dxa"/>
            <w:vMerge w:val="restart"/>
            <w:vAlign w:val="center"/>
            <w:hideMark/>
          </w:tcPr>
          <w:p w14:paraId="7D3C3CF9"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General</w:t>
            </w:r>
          </w:p>
        </w:tc>
      </w:tr>
      <w:tr w:rsidR="00C35819" w:rsidRPr="00C50B97" w14:paraId="2095C97D" w14:textId="77777777" w:rsidTr="00AF66AD">
        <w:trPr>
          <w:trHeight w:val="468"/>
        </w:trPr>
        <w:tc>
          <w:tcPr>
            <w:tcW w:w="4161" w:type="dxa"/>
            <w:vMerge/>
            <w:vAlign w:val="center"/>
            <w:hideMark/>
          </w:tcPr>
          <w:p w14:paraId="017A787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526BF3A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126FFF2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Requirements and prospects of commercial viability, periodically assessed by SPUGs, on area-by-area basis</w:t>
            </w:r>
          </w:p>
        </w:tc>
        <w:tc>
          <w:tcPr>
            <w:tcW w:w="1456" w:type="dxa"/>
            <w:vMerge/>
            <w:vAlign w:val="center"/>
            <w:hideMark/>
          </w:tcPr>
          <w:p w14:paraId="6D9C4F29"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26E06965" w14:textId="77777777" w:rsidTr="00AF66AD">
        <w:trPr>
          <w:trHeight w:val="288"/>
        </w:trPr>
        <w:tc>
          <w:tcPr>
            <w:tcW w:w="4161" w:type="dxa"/>
            <w:vMerge w:val="restart"/>
            <w:vAlign w:val="center"/>
          </w:tcPr>
          <w:p w14:paraId="2D5F81F9"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 xml:space="preserve">Philippines Small Grid </w:t>
            </w:r>
            <w:r>
              <w:rPr>
                <w:rFonts w:ascii="Arial" w:eastAsia="Times New Roman" w:hAnsi="Arial" w:cs="Arial"/>
                <w:color w:val="000000"/>
                <w:kern w:val="0"/>
                <w:sz w:val="18"/>
                <w:szCs w:val="18"/>
                <w:lang w:eastAsia="en-PH"/>
                <w14:ligatures w14:val="none"/>
              </w:rPr>
              <w:t>Dispatch Protocol</w:t>
            </w:r>
          </w:p>
        </w:tc>
        <w:tc>
          <w:tcPr>
            <w:tcW w:w="1541" w:type="dxa"/>
            <w:vAlign w:val="center"/>
          </w:tcPr>
          <w:p w14:paraId="440A04D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4F67E48C"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Section 3</w:t>
            </w:r>
            <w:r w:rsidRPr="00334C86">
              <w:rPr>
                <w:rFonts w:ascii="Arial" w:eastAsia="Times New Roman" w:hAnsi="Arial" w:cs="Arial"/>
                <w:i/>
                <w:iCs/>
                <w:color w:val="000000"/>
                <w:kern w:val="0"/>
                <w:sz w:val="18"/>
                <w:szCs w:val="18"/>
                <w:lang w:eastAsia="en-PH"/>
                <w14:ligatures w14:val="none"/>
              </w:rPr>
              <w:t>.1.</w:t>
            </w:r>
          </w:p>
        </w:tc>
        <w:tc>
          <w:tcPr>
            <w:tcW w:w="1456" w:type="dxa"/>
            <w:vAlign w:val="center"/>
          </w:tcPr>
          <w:p w14:paraId="5FB7BD27"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47F3DBF8" w14:textId="77777777" w:rsidTr="00AF66AD">
        <w:trPr>
          <w:trHeight w:val="288"/>
        </w:trPr>
        <w:tc>
          <w:tcPr>
            <w:tcW w:w="4161" w:type="dxa"/>
            <w:vMerge/>
            <w:vAlign w:val="center"/>
          </w:tcPr>
          <w:p w14:paraId="0A38149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2479E674"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738AB991"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9535EC">
              <w:rPr>
                <w:rFonts w:ascii="Arial" w:eastAsia="Times New Roman" w:hAnsi="Arial" w:cs="Arial"/>
                <w:color w:val="000000"/>
                <w:kern w:val="0"/>
                <w:sz w:val="18"/>
                <w:szCs w:val="18"/>
                <w:lang w:eastAsia="en-PH"/>
                <w14:ligatures w14:val="none"/>
              </w:rPr>
              <w:t>All Generators shall establish communication facilities to allow coordination</w:t>
            </w:r>
            <w:r>
              <w:rPr>
                <w:rFonts w:ascii="Arial" w:eastAsia="Times New Roman" w:hAnsi="Arial" w:cs="Arial"/>
                <w:color w:val="000000"/>
                <w:kern w:val="0"/>
                <w:sz w:val="18"/>
                <w:szCs w:val="18"/>
                <w:lang w:eastAsia="en-PH"/>
                <w14:ligatures w14:val="none"/>
              </w:rPr>
              <w:t xml:space="preserve"> b</w:t>
            </w:r>
            <w:r w:rsidRPr="009535EC">
              <w:rPr>
                <w:rFonts w:ascii="Arial" w:eastAsia="Times New Roman" w:hAnsi="Arial" w:cs="Arial"/>
                <w:color w:val="000000"/>
                <w:kern w:val="0"/>
                <w:sz w:val="18"/>
                <w:szCs w:val="18"/>
                <w:lang w:eastAsia="en-PH"/>
                <w14:ligatures w14:val="none"/>
              </w:rPr>
              <w:t>etween Generators and the System Operator.</w:t>
            </w:r>
          </w:p>
        </w:tc>
        <w:tc>
          <w:tcPr>
            <w:tcW w:w="1456" w:type="dxa"/>
            <w:vAlign w:val="center"/>
          </w:tcPr>
          <w:p w14:paraId="2BFDF02E"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596AF2A2" w14:textId="77777777" w:rsidTr="00AF66AD">
        <w:trPr>
          <w:trHeight w:val="288"/>
        </w:trPr>
        <w:tc>
          <w:tcPr>
            <w:tcW w:w="4161" w:type="dxa"/>
            <w:vMerge/>
            <w:vAlign w:val="center"/>
          </w:tcPr>
          <w:p w14:paraId="714A88F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53755DB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58985A24"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Section 4.3</w:t>
            </w:r>
          </w:p>
        </w:tc>
        <w:tc>
          <w:tcPr>
            <w:tcW w:w="1456" w:type="dxa"/>
            <w:vAlign w:val="center"/>
          </w:tcPr>
          <w:p w14:paraId="67C7072B"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2B0F15F2" w14:textId="77777777" w:rsidTr="00AF66AD">
        <w:trPr>
          <w:trHeight w:val="288"/>
        </w:trPr>
        <w:tc>
          <w:tcPr>
            <w:tcW w:w="4161" w:type="dxa"/>
            <w:vMerge/>
            <w:vAlign w:val="center"/>
          </w:tcPr>
          <w:p w14:paraId="76EB0DE9"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3281946A"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30276839" w14:textId="77777777" w:rsidR="00C35819" w:rsidRPr="00FC464D" w:rsidRDefault="00C35819" w:rsidP="00AF66AD">
            <w:pPr>
              <w:spacing w:after="0" w:line="240" w:lineRule="auto"/>
              <w:rPr>
                <w:rFonts w:ascii="Arial" w:eastAsia="Times New Roman" w:hAnsi="Arial" w:cs="Arial"/>
                <w:color w:val="000000"/>
                <w:kern w:val="0"/>
                <w:sz w:val="18"/>
                <w:szCs w:val="18"/>
                <w:lang w:eastAsia="en-PH"/>
                <w14:ligatures w14:val="none"/>
              </w:rPr>
            </w:pPr>
            <w:r w:rsidRPr="00FC464D">
              <w:rPr>
                <w:rFonts w:ascii="Arial" w:eastAsia="Times New Roman" w:hAnsi="Arial" w:cs="Arial"/>
                <w:color w:val="000000"/>
                <w:kern w:val="0"/>
                <w:sz w:val="18"/>
                <w:szCs w:val="18"/>
                <w:lang w:eastAsia="en-PH"/>
                <w14:ligatures w14:val="none"/>
              </w:rPr>
              <w:t>The Generator shall be responsible for:</w:t>
            </w:r>
          </w:p>
          <w:p w14:paraId="72D611A5" w14:textId="77777777" w:rsidR="00C35819" w:rsidRPr="00FC464D" w:rsidRDefault="00C35819" w:rsidP="00AF66AD">
            <w:pPr>
              <w:spacing w:after="0" w:line="240" w:lineRule="auto"/>
              <w:rPr>
                <w:rFonts w:ascii="Arial" w:eastAsia="Times New Roman" w:hAnsi="Arial" w:cs="Arial"/>
                <w:color w:val="000000"/>
                <w:kern w:val="0"/>
                <w:sz w:val="18"/>
                <w:szCs w:val="18"/>
                <w:lang w:eastAsia="en-PH"/>
                <w14:ligatures w14:val="none"/>
              </w:rPr>
            </w:pPr>
            <w:r w:rsidRPr="00FC464D">
              <w:rPr>
                <w:rFonts w:ascii="Arial" w:eastAsia="Times New Roman" w:hAnsi="Arial" w:cs="Arial"/>
                <w:color w:val="000000"/>
                <w:kern w:val="0"/>
                <w:sz w:val="18"/>
                <w:szCs w:val="18"/>
                <w:lang w:eastAsia="en-PH"/>
                <w14:ligatures w14:val="none"/>
              </w:rPr>
              <w:t>4.3.1. Submitting the Capability and Availability Declaration, Dispat</w:t>
            </w:r>
            <w:r>
              <w:rPr>
                <w:rFonts w:ascii="Arial" w:eastAsia="Times New Roman" w:hAnsi="Arial" w:cs="Arial"/>
                <w:color w:val="000000"/>
                <w:kern w:val="0"/>
                <w:sz w:val="18"/>
                <w:szCs w:val="18"/>
                <w:lang w:eastAsia="en-PH"/>
                <w14:ligatures w14:val="none"/>
              </w:rPr>
              <w:t xml:space="preserve">ch </w:t>
            </w:r>
            <w:r w:rsidRPr="00FC464D">
              <w:rPr>
                <w:rFonts w:ascii="Arial" w:eastAsia="Times New Roman" w:hAnsi="Arial" w:cs="Arial"/>
                <w:color w:val="000000"/>
                <w:kern w:val="0"/>
                <w:sz w:val="18"/>
                <w:szCs w:val="18"/>
                <w:lang w:eastAsia="en-PH"/>
                <w14:ligatures w14:val="none"/>
              </w:rPr>
              <w:t>Scheduling and Dispatch Parameters, and other data for its Scheduled</w:t>
            </w:r>
            <w:r>
              <w:rPr>
                <w:rFonts w:ascii="Arial" w:eastAsia="Times New Roman" w:hAnsi="Arial" w:cs="Arial"/>
                <w:color w:val="000000"/>
                <w:kern w:val="0"/>
                <w:sz w:val="18"/>
                <w:szCs w:val="18"/>
                <w:lang w:eastAsia="en-PH"/>
                <w14:ligatures w14:val="none"/>
              </w:rPr>
              <w:t xml:space="preserve"> </w:t>
            </w:r>
            <w:r w:rsidRPr="00FC464D">
              <w:rPr>
                <w:rFonts w:ascii="Arial" w:eastAsia="Times New Roman" w:hAnsi="Arial" w:cs="Arial"/>
                <w:color w:val="000000"/>
                <w:kern w:val="0"/>
                <w:sz w:val="18"/>
                <w:szCs w:val="18"/>
                <w:lang w:eastAsia="en-PH"/>
                <w14:ligatures w14:val="none"/>
              </w:rPr>
              <w:t>Generating Units to the System Operator;</w:t>
            </w:r>
          </w:p>
          <w:p w14:paraId="196FD6F6" w14:textId="77777777" w:rsidR="00C35819" w:rsidRPr="00FC464D" w:rsidRDefault="00C35819" w:rsidP="00AF66AD">
            <w:pPr>
              <w:spacing w:after="0" w:line="240" w:lineRule="auto"/>
              <w:rPr>
                <w:rFonts w:ascii="Arial" w:eastAsia="Times New Roman" w:hAnsi="Arial" w:cs="Arial"/>
                <w:color w:val="000000"/>
                <w:kern w:val="0"/>
                <w:sz w:val="18"/>
                <w:szCs w:val="18"/>
                <w:lang w:eastAsia="en-PH"/>
                <w14:ligatures w14:val="none"/>
              </w:rPr>
            </w:pPr>
            <w:r w:rsidRPr="00FC464D">
              <w:rPr>
                <w:rFonts w:ascii="Arial" w:eastAsia="Times New Roman" w:hAnsi="Arial" w:cs="Arial"/>
                <w:color w:val="000000"/>
                <w:kern w:val="0"/>
                <w:sz w:val="18"/>
                <w:szCs w:val="18"/>
                <w:lang w:eastAsia="en-PH"/>
                <w14:ligatures w14:val="none"/>
              </w:rPr>
              <w:t>4.3.2. Maintaining its Generating Units to fully deliver the capabilities declared</w:t>
            </w:r>
            <w:r>
              <w:rPr>
                <w:rFonts w:ascii="Arial" w:eastAsia="Times New Roman" w:hAnsi="Arial" w:cs="Arial"/>
                <w:color w:val="000000"/>
                <w:kern w:val="0"/>
                <w:sz w:val="18"/>
                <w:szCs w:val="18"/>
                <w:lang w:eastAsia="en-PH"/>
                <w14:ligatures w14:val="none"/>
              </w:rPr>
              <w:t xml:space="preserve"> </w:t>
            </w:r>
            <w:r w:rsidRPr="00FC464D">
              <w:rPr>
                <w:rFonts w:ascii="Arial" w:eastAsia="Times New Roman" w:hAnsi="Arial" w:cs="Arial"/>
                <w:color w:val="000000"/>
                <w:kern w:val="0"/>
                <w:sz w:val="18"/>
                <w:szCs w:val="18"/>
                <w:lang w:eastAsia="en-PH"/>
                <w14:ligatures w14:val="none"/>
              </w:rPr>
              <w:t>in its Connection Agreement or amended Connection Agreement;</w:t>
            </w:r>
          </w:p>
          <w:p w14:paraId="7296641F" w14:textId="77777777" w:rsidR="00C35819" w:rsidRPr="00FC464D" w:rsidRDefault="00C35819" w:rsidP="00AF66AD">
            <w:pPr>
              <w:spacing w:after="0" w:line="240" w:lineRule="auto"/>
              <w:rPr>
                <w:rFonts w:ascii="Arial" w:eastAsia="Times New Roman" w:hAnsi="Arial" w:cs="Arial"/>
                <w:color w:val="000000"/>
                <w:kern w:val="0"/>
                <w:sz w:val="18"/>
                <w:szCs w:val="18"/>
                <w:lang w:eastAsia="en-PH"/>
                <w14:ligatures w14:val="none"/>
              </w:rPr>
            </w:pPr>
            <w:r w:rsidRPr="00FC464D">
              <w:rPr>
                <w:rFonts w:ascii="Arial" w:eastAsia="Times New Roman" w:hAnsi="Arial" w:cs="Arial"/>
                <w:color w:val="000000"/>
                <w:kern w:val="0"/>
                <w:sz w:val="18"/>
                <w:szCs w:val="18"/>
                <w:lang w:eastAsia="en-PH"/>
                <w14:ligatures w14:val="none"/>
              </w:rPr>
              <w:t>4.3.3. The Generator, with a Scheduled Generating Unit, shall be responsible</w:t>
            </w:r>
            <w:r>
              <w:rPr>
                <w:rFonts w:ascii="Arial" w:eastAsia="Times New Roman" w:hAnsi="Arial" w:cs="Arial"/>
                <w:color w:val="000000"/>
                <w:kern w:val="0"/>
                <w:sz w:val="18"/>
                <w:szCs w:val="18"/>
                <w:lang w:eastAsia="en-PH"/>
                <w14:ligatures w14:val="none"/>
              </w:rPr>
              <w:t xml:space="preserve"> </w:t>
            </w:r>
            <w:r w:rsidRPr="00FC464D">
              <w:rPr>
                <w:rFonts w:ascii="Arial" w:eastAsia="Times New Roman" w:hAnsi="Arial" w:cs="Arial"/>
                <w:color w:val="000000"/>
                <w:kern w:val="0"/>
                <w:sz w:val="18"/>
                <w:szCs w:val="18"/>
                <w:lang w:eastAsia="en-PH"/>
                <w14:ligatures w14:val="none"/>
              </w:rPr>
              <w:t>for ensuring that all Dispatch Instructions from the System Operator are</w:t>
            </w:r>
            <w:r>
              <w:rPr>
                <w:rFonts w:ascii="Arial" w:eastAsia="Times New Roman" w:hAnsi="Arial" w:cs="Arial"/>
                <w:color w:val="000000"/>
                <w:kern w:val="0"/>
                <w:sz w:val="18"/>
                <w:szCs w:val="18"/>
                <w:lang w:eastAsia="en-PH"/>
                <w14:ligatures w14:val="none"/>
              </w:rPr>
              <w:t xml:space="preserve"> </w:t>
            </w:r>
            <w:r w:rsidRPr="00FC464D">
              <w:rPr>
                <w:rFonts w:ascii="Arial" w:eastAsia="Times New Roman" w:hAnsi="Arial" w:cs="Arial"/>
                <w:color w:val="000000"/>
                <w:kern w:val="0"/>
                <w:sz w:val="18"/>
                <w:szCs w:val="18"/>
                <w:lang w:eastAsia="en-PH"/>
                <w14:ligatures w14:val="none"/>
              </w:rPr>
              <w:t>implemented within the Dispatch tolerances;</w:t>
            </w:r>
          </w:p>
          <w:p w14:paraId="0E8BE16A" w14:textId="77777777" w:rsidR="00C35819" w:rsidRPr="00FC464D" w:rsidRDefault="00C35819" w:rsidP="00AF66AD">
            <w:pPr>
              <w:spacing w:after="0" w:line="240" w:lineRule="auto"/>
              <w:rPr>
                <w:rFonts w:ascii="Arial" w:eastAsia="Times New Roman" w:hAnsi="Arial" w:cs="Arial"/>
                <w:color w:val="000000"/>
                <w:kern w:val="0"/>
                <w:sz w:val="18"/>
                <w:szCs w:val="18"/>
                <w:lang w:eastAsia="en-PH"/>
                <w14:ligatures w14:val="none"/>
              </w:rPr>
            </w:pPr>
            <w:r w:rsidRPr="00FC464D">
              <w:rPr>
                <w:rFonts w:ascii="Arial" w:eastAsia="Times New Roman" w:hAnsi="Arial" w:cs="Arial"/>
                <w:color w:val="000000"/>
                <w:kern w:val="0"/>
                <w:sz w:val="18"/>
                <w:szCs w:val="18"/>
                <w:lang w:eastAsia="en-PH"/>
                <w14:ligatures w14:val="none"/>
              </w:rPr>
              <w:t>4.3.4. Ensuring that its Generating Units can provide the necessary services</w:t>
            </w:r>
            <w:r>
              <w:rPr>
                <w:rFonts w:ascii="Arial" w:eastAsia="Times New Roman" w:hAnsi="Arial" w:cs="Arial"/>
                <w:color w:val="000000"/>
                <w:kern w:val="0"/>
                <w:sz w:val="18"/>
                <w:szCs w:val="18"/>
                <w:lang w:eastAsia="en-PH"/>
                <w14:ligatures w14:val="none"/>
              </w:rPr>
              <w:t xml:space="preserve"> </w:t>
            </w:r>
            <w:r w:rsidRPr="00FC464D">
              <w:rPr>
                <w:rFonts w:ascii="Arial" w:eastAsia="Times New Roman" w:hAnsi="Arial" w:cs="Arial"/>
                <w:color w:val="000000"/>
                <w:kern w:val="0"/>
                <w:sz w:val="18"/>
                <w:szCs w:val="18"/>
                <w:lang w:eastAsia="en-PH"/>
                <w14:ligatures w14:val="none"/>
              </w:rPr>
              <w:t>when scheduled or instructed by the System Operator to do so;</w:t>
            </w:r>
          </w:p>
          <w:p w14:paraId="27536591" w14:textId="77777777" w:rsidR="00C35819" w:rsidRPr="00FC464D" w:rsidRDefault="00C35819" w:rsidP="00AF66AD">
            <w:pPr>
              <w:spacing w:after="0" w:line="240" w:lineRule="auto"/>
              <w:rPr>
                <w:rFonts w:ascii="Arial" w:eastAsia="Times New Roman" w:hAnsi="Arial" w:cs="Arial"/>
                <w:color w:val="000000"/>
                <w:kern w:val="0"/>
                <w:sz w:val="18"/>
                <w:szCs w:val="18"/>
                <w:lang w:eastAsia="en-PH"/>
                <w14:ligatures w14:val="none"/>
              </w:rPr>
            </w:pPr>
            <w:r w:rsidRPr="00FC464D">
              <w:rPr>
                <w:rFonts w:ascii="Arial" w:eastAsia="Times New Roman" w:hAnsi="Arial" w:cs="Arial"/>
                <w:color w:val="000000"/>
                <w:kern w:val="0"/>
                <w:sz w:val="18"/>
                <w:szCs w:val="18"/>
                <w:lang w:eastAsia="en-PH"/>
                <w14:ligatures w14:val="none"/>
              </w:rPr>
              <w:t>4.3.5. Providing accurate and timely planning and operations data to the Small</w:t>
            </w:r>
            <w:r>
              <w:rPr>
                <w:rFonts w:ascii="Arial" w:eastAsia="Times New Roman" w:hAnsi="Arial" w:cs="Arial"/>
                <w:color w:val="000000"/>
                <w:kern w:val="0"/>
                <w:sz w:val="18"/>
                <w:szCs w:val="18"/>
                <w:lang w:eastAsia="en-PH"/>
                <w14:ligatures w14:val="none"/>
              </w:rPr>
              <w:t xml:space="preserve"> </w:t>
            </w:r>
            <w:r w:rsidRPr="00FC464D">
              <w:rPr>
                <w:rFonts w:ascii="Arial" w:eastAsia="Times New Roman" w:hAnsi="Arial" w:cs="Arial"/>
                <w:color w:val="000000"/>
                <w:kern w:val="0"/>
                <w:sz w:val="18"/>
                <w:szCs w:val="18"/>
                <w:lang w:eastAsia="en-PH"/>
                <w14:ligatures w14:val="none"/>
              </w:rPr>
              <w:t>Grid Owner and the System Operator;</w:t>
            </w:r>
          </w:p>
          <w:p w14:paraId="456C3F25" w14:textId="77777777" w:rsidR="00C35819" w:rsidRPr="00FC464D" w:rsidRDefault="00C35819" w:rsidP="00AF66AD">
            <w:pPr>
              <w:spacing w:after="0" w:line="240" w:lineRule="auto"/>
              <w:rPr>
                <w:rFonts w:ascii="Arial" w:eastAsia="Times New Roman" w:hAnsi="Arial" w:cs="Arial"/>
                <w:color w:val="000000"/>
                <w:kern w:val="0"/>
                <w:sz w:val="18"/>
                <w:szCs w:val="18"/>
                <w:lang w:eastAsia="en-PH"/>
                <w14:ligatures w14:val="none"/>
              </w:rPr>
            </w:pPr>
            <w:r w:rsidRPr="00FC464D">
              <w:rPr>
                <w:rFonts w:ascii="Arial" w:eastAsia="Times New Roman" w:hAnsi="Arial" w:cs="Arial"/>
                <w:color w:val="000000"/>
                <w:kern w:val="0"/>
                <w:sz w:val="18"/>
                <w:szCs w:val="18"/>
                <w:lang w:eastAsia="en-PH"/>
                <w14:ligatures w14:val="none"/>
              </w:rPr>
              <w:t>4.3.6. Ensuring that its Generating Units will not disconnect from the Small Grid</w:t>
            </w:r>
            <w:r>
              <w:rPr>
                <w:rFonts w:ascii="Arial" w:eastAsia="Times New Roman" w:hAnsi="Arial" w:cs="Arial"/>
                <w:color w:val="000000"/>
                <w:kern w:val="0"/>
                <w:sz w:val="18"/>
                <w:szCs w:val="18"/>
                <w:lang w:eastAsia="en-PH"/>
                <w14:ligatures w14:val="none"/>
              </w:rPr>
              <w:t xml:space="preserve"> </w:t>
            </w:r>
            <w:r w:rsidRPr="00FC464D">
              <w:rPr>
                <w:rFonts w:ascii="Arial" w:eastAsia="Times New Roman" w:hAnsi="Arial" w:cs="Arial"/>
                <w:color w:val="000000"/>
                <w:kern w:val="0"/>
                <w:sz w:val="18"/>
                <w:szCs w:val="18"/>
                <w:lang w:eastAsia="en-PH"/>
                <w14:ligatures w14:val="none"/>
              </w:rPr>
              <w:t>during disturbances, except when the frequency and/or Voltage Variation</w:t>
            </w:r>
            <w:r>
              <w:rPr>
                <w:rFonts w:ascii="Arial" w:eastAsia="Times New Roman" w:hAnsi="Arial" w:cs="Arial"/>
                <w:color w:val="000000"/>
                <w:kern w:val="0"/>
                <w:sz w:val="18"/>
                <w:szCs w:val="18"/>
                <w:lang w:eastAsia="en-PH"/>
                <w14:ligatures w14:val="none"/>
              </w:rPr>
              <w:t xml:space="preserve"> </w:t>
            </w:r>
            <w:r w:rsidRPr="00FC464D">
              <w:rPr>
                <w:rFonts w:ascii="Arial" w:eastAsia="Times New Roman" w:hAnsi="Arial" w:cs="Arial"/>
                <w:color w:val="000000"/>
                <w:kern w:val="0"/>
                <w:sz w:val="18"/>
                <w:szCs w:val="18"/>
                <w:lang w:eastAsia="en-PH"/>
                <w14:ligatures w14:val="none"/>
              </w:rPr>
              <w:t>would damage Generator's equipment, or when the System Operator</w:t>
            </w:r>
            <w:r>
              <w:rPr>
                <w:rFonts w:ascii="Arial" w:eastAsia="Times New Roman" w:hAnsi="Arial" w:cs="Arial"/>
                <w:color w:val="000000"/>
                <w:kern w:val="0"/>
                <w:sz w:val="18"/>
                <w:szCs w:val="18"/>
                <w:lang w:eastAsia="en-PH"/>
                <w14:ligatures w14:val="none"/>
              </w:rPr>
              <w:t xml:space="preserve"> </w:t>
            </w:r>
            <w:r w:rsidRPr="00FC464D">
              <w:rPr>
                <w:rFonts w:ascii="Arial" w:eastAsia="Times New Roman" w:hAnsi="Arial" w:cs="Arial"/>
                <w:color w:val="000000"/>
                <w:kern w:val="0"/>
                <w:sz w:val="18"/>
                <w:szCs w:val="18"/>
                <w:lang w:eastAsia="en-PH"/>
                <w14:ligatures w14:val="none"/>
              </w:rPr>
              <w:t>has agreed for the Generator to do so; and</w:t>
            </w:r>
          </w:p>
          <w:p w14:paraId="64BF559E"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FC464D">
              <w:rPr>
                <w:rFonts w:ascii="Arial" w:eastAsia="Times New Roman" w:hAnsi="Arial" w:cs="Arial"/>
                <w:color w:val="000000"/>
                <w:kern w:val="0"/>
                <w:sz w:val="18"/>
                <w:szCs w:val="18"/>
                <w:lang w:eastAsia="en-PH"/>
                <w14:ligatures w14:val="none"/>
              </w:rPr>
              <w:t>4.3.7. Executing instructions of the System Operator during normal and/or</w:t>
            </w:r>
            <w:r>
              <w:rPr>
                <w:rFonts w:ascii="Arial" w:eastAsia="Times New Roman" w:hAnsi="Arial" w:cs="Arial"/>
                <w:color w:val="000000"/>
                <w:kern w:val="0"/>
                <w:sz w:val="18"/>
                <w:szCs w:val="18"/>
                <w:lang w:eastAsia="en-PH"/>
                <w14:ligatures w14:val="none"/>
              </w:rPr>
              <w:t xml:space="preserve"> </w:t>
            </w:r>
            <w:r w:rsidRPr="00FC464D">
              <w:rPr>
                <w:rFonts w:ascii="Arial" w:eastAsia="Times New Roman" w:hAnsi="Arial" w:cs="Arial"/>
                <w:color w:val="000000"/>
                <w:kern w:val="0"/>
                <w:sz w:val="18"/>
                <w:szCs w:val="18"/>
                <w:lang w:eastAsia="en-PH"/>
                <w14:ligatures w14:val="none"/>
              </w:rPr>
              <w:t>emergency conditions.</w:t>
            </w:r>
          </w:p>
        </w:tc>
        <w:tc>
          <w:tcPr>
            <w:tcW w:w="1456" w:type="dxa"/>
            <w:vAlign w:val="center"/>
          </w:tcPr>
          <w:p w14:paraId="1B446CD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701BF983" w14:textId="77777777" w:rsidTr="00AF66AD">
        <w:trPr>
          <w:trHeight w:val="288"/>
        </w:trPr>
        <w:tc>
          <w:tcPr>
            <w:tcW w:w="4161" w:type="dxa"/>
            <w:vMerge/>
            <w:vAlign w:val="center"/>
          </w:tcPr>
          <w:p w14:paraId="7CC9A91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5F690929"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5B914515"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 xml:space="preserve">Section </w:t>
            </w:r>
            <w:r w:rsidRPr="00B869C8">
              <w:rPr>
                <w:rFonts w:ascii="Arial" w:eastAsia="Times New Roman" w:hAnsi="Arial" w:cs="Arial"/>
                <w:color w:val="000000"/>
                <w:kern w:val="0"/>
                <w:sz w:val="18"/>
                <w:szCs w:val="18"/>
                <w:lang w:eastAsia="en-PH"/>
                <w14:ligatures w14:val="none"/>
              </w:rPr>
              <w:t>6.2.2.1.</w:t>
            </w:r>
          </w:p>
        </w:tc>
        <w:tc>
          <w:tcPr>
            <w:tcW w:w="1456" w:type="dxa"/>
            <w:vAlign w:val="center"/>
          </w:tcPr>
          <w:p w14:paraId="6F1412A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07AADBFC" w14:textId="77777777" w:rsidTr="00AF66AD">
        <w:trPr>
          <w:trHeight w:val="288"/>
        </w:trPr>
        <w:tc>
          <w:tcPr>
            <w:tcW w:w="4161" w:type="dxa"/>
            <w:vMerge/>
            <w:vAlign w:val="center"/>
          </w:tcPr>
          <w:p w14:paraId="7C4011FE"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40FF43C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1BD7B835" w14:textId="77777777" w:rsidR="00C35819" w:rsidRPr="007B6780" w:rsidRDefault="00C35819" w:rsidP="00AF66AD">
            <w:pPr>
              <w:spacing w:after="0" w:line="240" w:lineRule="auto"/>
              <w:rPr>
                <w:rFonts w:ascii="Arial" w:eastAsia="Times New Roman" w:hAnsi="Arial" w:cs="Arial"/>
                <w:color w:val="000000"/>
                <w:kern w:val="0"/>
                <w:sz w:val="18"/>
                <w:szCs w:val="18"/>
                <w:lang w:eastAsia="en-PH"/>
                <w14:ligatures w14:val="none"/>
              </w:rPr>
            </w:pPr>
            <w:r w:rsidRPr="00A37D37">
              <w:rPr>
                <w:rFonts w:ascii="Arial" w:eastAsia="Times New Roman" w:hAnsi="Arial" w:cs="Arial"/>
                <w:color w:val="000000"/>
                <w:kern w:val="0"/>
                <w:sz w:val="18"/>
                <w:szCs w:val="18"/>
                <w:lang w:eastAsia="en-PH"/>
                <w14:ligatures w14:val="none"/>
              </w:rPr>
              <w:t>All Generators connected to the Small Grid shall submit to the</w:t>
            </w:r>
            <w:r>
              <w:rPr>
                <w:rFonts w:ascii="Arial" w:eastAsia="Times New Roman" w:hAnsi="Arial" w:cs="Arial"/>
                <w:color w:val="000000"/>
                <w:kern w:val="0"/>
                <w:sz w:val="18"/>
                <w:szCs w:val="18"/>
                <w:lang w:eastAsia="en-PH"/>
                <w14:ligatures w14:val="none"/>
              </w:rPr>
              <w:t xml:space="preserve"> </w:t>
            </w:r>
            <w:r w:rsidRPr="00A37D37">
              <w:rPr>
                <w:rFonts w:ascii="Arial" w:eastAsia="Times New Roman" w:hAnsi="Arial" w:cs="Arial"/>
                <w:color w:val="000000"/>
                <w:kern w:val="0"/>
                <w:sz w:val="18"/>
                <w:szCs w:val="18"/>
                <w:lang w:eastAsia="en-PH"/>
                <w14:ligatures w14:val="none"/>
              </w:rPr>
              <w:t>System Operator the week-ahead plant/unit capacity nomination</w:t>
            </w:r>
            <w:r>
              <w:rPr>
                <w:rFonts w:ascii="Arial" w:eastAsia="Times New Roman" w:hAnsi="Arial" w:cs="Arial"/>
                <w:color w:val="000000"/>
                <w:kern w:val="0"/>
                <w:sz w:val="18"/>
                <w:szCs w:val="18"/>
                <w:lang w:eastAsia="en-PH"/>
                <w14:ligatures w14:val="none"/>
              </w:rPr>
              <w:t xml:space="preserve"> </w:t>
            </w:r>
            <w:r w:rsidRPr="00A37D37">
              <w:rPr>
                <w:rFonts w:ascii="Arial" w:eastAsia="Times New Roman" w:hAnsi="Arial" w:cs="Arial"/>
                <w:color w:val="000000"/>
                <w:kern w:val="0"/>
                <w:sz w:val="18"/>
                <w:szCs w:val="18"/>
                <w:lang w:eastAsia="en-PH"/>
                <w14:ligatures w14:val="none"/>
              </w:rPr>
              <w:t>(Week-Ahead Plant Nomination or WAPN) on or before 1400H</w:t>
            </w:r>
            <w:r>
              <w:rPr>
                <w:rFonts w:ascii="Arial" w:eastAsia="Times New Roman" w:hAnsi="Arial" w:cs="Arial"/>
                <w:color w:val="000000"/>
                <w:kern w:val="0"/>
                <w:sz w:val="18"/>
                <w:szCs w:val="18"/>
                <w:lang w:eastAsia="en-PH"/>
                <w14:ligatures w14:val="none"/>
              </w:rPr>
              <w:t xml:space="preserve"> </w:t>
            </w:r>
            <w:r w:rsidRPr="00A37D37">
              <w:rPr>
                <w:rFonts w:ascii="Arial" w:eastAsia="Times New Roman" w:hAnsi="Arial" w:cs="Arial"/>
                <w:color w:val="000000"/>
                <w:kern w:val="0"/>
                <w:sz w:val="18"/>
                <w:szCs w:val="18"/>
                <w:lang w:eastAsia="en-PH"/>
                <w14:ligatures w14:val="none"/>
              </w:rPr>
              <w:t>of Thursday of the current week (see Annex B for the sample</w:t>
            </w:r>
            <w:r>
              <w:rPr>
                <w:rFonts w:ascii="Arial" w:eastAsia="Times New Roman" w:hAnsi="Arial" w:cs="Arial"/>
                <w:color w:val="000000"/>
                <w:kern w:val="0"/>
                <w:sz w:val="18"/>
                <w:szCs w:val="18"/>
                <w:lang w:eastAsia="en-PH"/>
                <w14:ligatures w14:val="none"/>
              </w:rPr>
              <w:t xml:space="preserve"> </w:t>
            </w:r>
            <w:r w:rsidRPr="00A37D37">
              <w:rPr>
                <w:rFonts w:ascii="Arial" w:eastAsia="Times New Roman" w:hAnsi="Arial" w:cs="Arial"/>
                <w:color w:val="000000"/>
                <w:kern w:val="0"/>
                <w:sz w:val="18"/>
                <w:szCs w:val="18"/>
                <w:lang w:eastAsia="en-PH"/>
                <w14:ligatures w14:val="none"/>
              </w:rPr>
              <w:t>format of WAPN). The WAPN should have taken into</w:t>
            </w:r>
            <w:r>
              <w:rPr>
                <w:rFonts w:ascii="Arial" w:eastAsia="Times New Roman" w:hAnsi="Arial" w:cs="Arial"/>
                <w:color w:val="000000"/>
                <w:kern w:val="0"/>
                <w:sz w:val="18"/>
                <w:szCs w:val="18"/>
                <w:lang w:eastAsia="en-PH"/>
                <w14:ligatures w14:val="none"/>
              </w:rPr>
              <w:t xml:space="preserve"> </w:t>
            </w:r>
            <w:r w:rsidRPr="00A37D37">
              <w:rPr>
                <w:rFonts w:ascii="Arial" w:eastAsia="Times New Roman" w:hAnsi="Arial" w:cs="Arial"/>
                <w:color w:val="000000"/>
                <w:kern w:val="0"/>
                <w:sz w:val="18"/>
                <w:szCs w:val="18"/>
                <w:lang w:eastAsia="en-PH"/>
                <w14:ligatures w14:val="none"/>
              </w:rPr>
              <w:t>consideration the following:</w:t>
            </w:r>
            <w:r>
              <w:rPr>
                <w:rFonts w:ascii="Arial" w:eastAsia="Times New Roman" w:hAnsi="Arial" w:cs="Arial"/>
                <w:color w:val="000000"/>
                <w:kern w:val="0"/>
                <w:sz w:val="18"/>
                <w:szCs w:val="18"/>
                <w:lang w:eastAsia="en-PH"/>
                <w14:ligatures w14:val="none"/>
              </w:rPr>
              <w:br/>
            </w:r>
            <w:r w:rsidRPr="007B6780">
              <w:rPr>
                <w:rFonts w:ascii="Arial" w:eastAsia="Times New Roman" w:hAnsi="Arial" w:cs="Arial"/>
                <w:color w:val="000000"/>
                <w:kern w:val="0"/>
                <w:sz w:val="18"/>
                <w:szCs w:val="18"/>
                <w:lang w:eastAsia="en-PH"/>
                <w14:ligatures w14:val="none"/>
              </w:rPr>
              <w:t>a. Fuel Stock and Deliveries (Oil/Coal);</w:t>
            </w:r>
          </w:p>
          <w:p w14:paraId="3DC2825A" w14:textId="77777777" w:rsidR="00C35819" w:rsidRPr="007B6780" w:rsidRDefault="00C35819" w:rsidP="00AF66AD">
            <w:pPr>
              <w:spacing w:after="0" w:line="240" w:lineRule="auto"/>
              <w:rPr>
                <w:rFonts w:ascii="Arial" w:eastAsia="Times New Roman" w:hAnsi="Arial" w:cs="Arial"/>
                <w:color w:val="000000"/>
                <w:kern w:val="0"/>
                <w:sz w:val="18"/>
                <w:szCs w:val="18"/>
                <w:lang w:eastAsia="en-PH"/>
                <w14:ligatures w14:val="none"/>
              </w:rPr>
            </w:pPr>
            <w:r w:rsidRPr="007B6780">
              <w:rPr>
                <w:rFonts w:ascii="Arial" w:eastAsia="Times New Roman" w:hAnsi="Arial" w:cs="Arial"/>
                <w:color w:val="000000"/>
                <w:kern w:val="0"/>
                <w:sz w:val="18"/>
                <w:szCs w:val="18"/>
                <w:lang w:eastAsia="en-PH"/>
                <w14:ligatures w14:val="none"/>
              </w:rPr>
              <w:t>b. Water Elevation/Inflow (Hydro);</w:t>
            </w:r>
          </w:p>
          <w:p w14:paraId="6A0F79E7" w14:textId="77777777" w:rsidR="00C35819" w:rsidRPr="007B6780" w:rsidRDefault="00C35819" w:rsidP="00AF66AD">
            <w:pPr>
              <w:spacing w:after="0" w:line="240" w:lineRule="auto"/>
              <w:rPr>
                <w:rFonts w:ascii="Arial" w:eastAsia="Times New Roman" w:hAnsi="Arial" w:cs="Arial"/>
                <w:color w:val="000000"/>
                <w:kern w:val="0"/>
                <w:sz w:val="18"/>
                <w:szCs w:val="18"/>
                <w:lang w:eastAsia="en-PH"/>
                <w14:ligatures w14:val="none"/>
              </w:rPr>
            </w:pPr>
            <w:r w:rsidRPr="007B6780">
              <w:rPr>
                <w:rFonts w:ascii="Arial" w:eastAsia="Times New Roman" w:hAnsi="Arial" w:cs="Arial"/>
                <w:color w:val="000000"/>
                <w:kern w:val="0"/>
                <w:sz w:val="18"/>
                <w:szCs w:val="18"/>
                <w:lang w:eastAsia="en-PH"/>
                <w14:ligatures w14:val="none"/>
              </w:rPr>
              <w:t>c. Feedstock Inventory and Deliveries (Biomass);</w:t>
            </w:r>
          </w:p>
          <w:p w14:paraId="6EC4907F" w14:textId="77777777" w:rsidR="00C35819" w:rsidRPr="007B6780" w:rsidRDefault="00C35819" w:rsidP="00AF66AD">
            <w:pPr>
              <w:spacing w:after="0" w:line="240" w:lineRule="auto"/>
              <w:rPr>
                <w:rFonts w:ascii="Arial" w:eastAsia="Times New Roman" w:hAnsi="Arial" w:cs="Arial"/>
                <w:color w:val="000000"/>
                <w:kern w:val="0"/>
                <w:sz w:val="18"/>
                <w:szCs w:val="18"/>
                <w:lang w:eastAsia="en-PH"/>
                <w14:ligatures w14:val="none"/>
              </w:rPr>
            </w:pPr>
            <w:r w:rsidRPr="007B6780">
              <w:rPr>
                <w:rFonts w:ascii="Arial" w:eastAsia="Times New Roman" w:hAnsi="Arial" w:cs="Arial"/>
                <w:color w:val="000000"/>
                <w:kern w:val="0"/>
                <w:sz w:val="18"/>
                <w:szCs w:val="18"/>
                <w:lang w:eastAsia="en-PH"/>
                <w14:ligatures w14:val="none"/>
              </w:rPr>
              <w:t>d. Historical Generation (Others);</w:t>
            </w:r>
          </w:p>
          <w:p w14:paraId="05E84277" w14:textId="77777777" w:rsidR="00C35819" w:rsidRPr="007B6780" w:rsidRDefault="00C35819" w:rsidP="00AF66AD">
            <w:pPr>
              <w:spacing w:after="0" w:line="240" w:lineRule="auto"/>
              <w:rPr>
                <w:rFonts w:ascii="Arial" w:eastAsia="Times New Roman" w:hAnsi="Arial" w:cs="Arial"/>
                <w:color w:val="000000"/>
                <w:kern w:val="0"/>
                <w:sz w:val="18"/>
                <w:szCs w:val="18"/>
                <w:lang w:eastAsia="en-PH"/>
                <w14:ligatures w14:val="none"/>
              </w:rPr>
            </w:pPr>
            <w:r w:rsidRPr="007B6780">
              <w:rPr>
                <w:rFonts w:ascii="Arial" w:eastAsia="Times New Roman" w:hAnsi="Arial" w:cs="Arial"/>
                <w:color w:val="000000"/>
                <w:kern w:val="0"/>
                <w:sz w:val="18"/>
                <w:szCs w:val="18"/>
                <w:lang w:eastAsia="en-PH"/>
                <w14:ligatures w14:val="none"/>
              </w:rPr>
              <w:t>e. Approved Maintenance Schedule; and</w:t>
            </w:r>
          </w:p>
          <w:p w14:paraId="3A4A791E"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7B6780">
              <w:rPr>
                <w:rFonts w:ascii="Arial" w:eastAsia="Times New Roman" w:hAnsi="Arial" w:cs="Arial"/>
                <w:color w:val="000000"/>
                <w:kern w:val="0"/>
                <w:sz w:val="18"/>
                <w:szCs w:val="18"/>
                <w:lang w:eastAsia="en-PH"/>
                <w14:ligatures w14:val="none"/>
              </w:rPr>
              <w:t>f. Approved and Issued Outage Requests.</w:t>
            </w:r>
          </w:p>
        </w:tc>
        <w:tc>
          <w:tcPr>
            <w:tcW w:w="1456" w:type="dxa"/>
            <w:vAlign w:val="center"/>
          </w:tcPr>
          <w:p w14:paraId="56153BFA"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700C4B18" w14:textId="77777777" w:rsidTr="00AF66AD">
        <w:trPr>
          <w:trHeight w:val="288"/>
        </w:trPr>
        <w:tc>
          <w:tcPr>
            <w:tcW w:w="4161" w:type="dxa"/>
            <w:vMerge/>
            <w:vAlign w:val="center"/>
          </w:tcPr>
          <w:p w14:paraId="40C6172E"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0A74283D"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25386E8C"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 xml:space="preserve">Section </w:t>
            </w:r>
            <w:r w:rsidRPr="009A778C">
              <w:rPr>
                <w:rFonts w:ascii="Arial" w:eastAsia="Times New Roman" w:hAnsi="Arial" w:cs="Arial"/>
                <w:i/>
                <w:iCs/>
                <w:color w:val="000000"/>
                <w:kern w:val="0"/>
                <w:sz w:val="18"/>
                <w:szCs w:val="18"/>
                <w:lang w:eastAsia="en-PH"/>
                <w14:ligatures w14:val="none"/>
              </w:rPr>
              <w:t>6.2.3.3.</w:t>
            </w:r>
          </w:p>
        </w:tc>
        <w:tc>
          <w:tcPr>
            <w:tcW w:w="1456" w:type="dxa"/>
            <w:vAlign w:val="center"/>
          </w:tcPr>
          <w:p w14:paraId="00F5C828"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11F74DE8" w14:textId="77777777" w:rsidTr="00AF66AD">
        <w:trPr>
          <w:trHeight w:val="288"/>
        </w:trPr>
        <w:tc>
          <w:tcPr>
            <w:tcW w:w="4161" w:type="dxa"/>
            <w:vMerge/>
            <w:vAlign w:val="center"/>
          </w:tcPr>
          <w:p w14:paraId="22A9CA2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66BC6DD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65CDC13E"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3C33FE">
              <w:rPr>
                <w:rFonts w:ascii="Arial" w:eastAsia="Times New Roman" w:hAnsi="Arial" w:cs="Arial"/>
                <w:color w:val="000000"/>
                <w:kern w:val="0"/>
                <w:sz w:val="18"/>
                <w:szCs w:val="18"/>
                <w:lang w:eastAsia="en-PH"/>
                <w14:ligatures w14:val="none"/>
              </w:rPr>
              <w:t xml:space="preserve">Generators shall submit by 1000H of the current day the </w:t>
            </w:r>
            <w:proofErr w:type="spellStart"/>
            <w:r w:rsidRPr="003C33FE">
              <w:rPr>
                <w:rFonts w:ascii="Arial" w:eastAsia="Times New Roman" w:hAnsi="Arial" w:cs="Arial"/>
                <w:color w:val="000000"/>
                <w:kern w:val="0"/>
                <w:sz w:val="18"/>
                <w:szCs w:val="18"/>
                <w:lang w:eastAsia="en-PH"/>
                <w14:ligatures w14:val="none"/>
              </w:rPr>
              <w:t>dayahead</w:t>
            </w:r>
            <w:proofErr w:type="spellEnd"/>
            <w:r>
              <w:rPr>
                <w:rFonts w:ascii="Arial" w:eastAsia="Times New Roman" w:hAnsi="Arial" w:cs="Arial"/>
                <w:color w:val="000000"/>
                <w:kern w:val="0"/>
                <w:sz w:val="18"/>
                <w:szCs w:val="18"/>
                <w:lang w:eastAsia="en-PH"/>
                <w14:ligatures w14:val="none"/>
              </w:rPr>
              <w:t xml:space="preserve"> </w:t>
            </w:r>
            <w:r w:rsidRPr="003C33FE">
              <w:rPr>
                <w:rFonts w:ascii="Arial" w:eastAsia="Times New Roman" w:hAnsi="Arial" w:cs="Arial"/>
                <w:color w:val="000000"/>
                <w:kern w:val="0"/>
                <w:sz w:val="18"/>
                <w:szCs w:val="18"/>
                <w:lang w:eastAsia="en-PH"/>
                <w14:ligatures w14:val="none"/>
              </w:rPr>
              <w:t>plant/unit capacity nomination (Day-Ahead Plant</w:t>
            </w:r>
            <w:r>
              <w:rPr>
                <w:rFonts w:ascii="Arial" w:eastAsia="Times New Roman" w:hAnsi="Arial" w:cs="Arial"/>
                <w:color w:val="000000"/>
                <w:kern w:val="0"/>
                <w:sz w:val="18"/>
                <w:szCs w:val="18"/>
                <w:lang w:eastAsia="en-PH"/>
                <w14:ligatures w14:val="none"/>
              </w:rPr>
              <w:t xml:space="preserve"> </w:t>
            </w:r>
            <w:r w:rsidRPr="003C33FE">
              <w:rPr>
                <w:rFonts w:ascii="Arial" w:eastAsia="Times New Roman" w:hAnsi="Arial" w:cs="Arial"/>
                <w:color w:val="000000"/>
                <w:kern w:val="0"/>
                <w:sz w:val="18"/>
                <w:szCs w:val="18"/>
                <w:lang w:eastAsia="en-PH"/>
                <w14:ligatures w14:val="none"/>
              </w:rPr>
              <w:t>Nomination or DAPN) (see Annex H for the sample format of</w:t>
            </w:r>
            <w:r>
              <w:rPr>
                <w:rFonts w:ascii="Arial" w:eastAsia="Times New Roman" w:hAnsi="Arial" w:cs="Arial"/>
                <w:color w:val="000000"/>
                <w:kern w:val="0"/>
                <w:sz w:val="18"/>
                <w:szCs w:val="18"/>
                <w:lang w:eastAsia="en-PH"/>
                <w14:ligatures w14:val="none"/>
              </w:rPr>
              <w:t xml:space="preserve"> </w:t>
            </w:r>
            <w:r w:rsidRPr="003C33FE">
              <w:rPr>
                <w:rFonts w:ascii="Arial" w:eastAsia="Times New Roman" w:hAnsi="Arial" w:cs="Arial"/>
                <w:color w:val="000000"/>
                <w:kern w:val="0"/>
                <w:sz w:val="18"/>
                <w:szCs w:val="18"/>
                <w:lang w:eastAsia="en-PH"/>
                <w14:ligatures w14:val="none"/>
              </w:rPr>
              <w:t>DAPN) of all their Generating Units to satisfy the generation</w:t>
            </w:r>
            <w:r>
              <w:rPr>
                <w:rFonts w:ascii="Arial" w:eastAsia="Times New Roman" w:hAnsi="Arial" w:cs="Arial"/>
                <w:color w:val="000000"/>
                <w:kern w:val="0"/>
                <w:sz w:val="18"/>
                <w:szCs w:val="18"/>
                <w:lang w:eastAsia="en-PH"/>
                <w14:ligatures w14:val="none"/>
              </w:rPr>
              <w:t xml:space="preserve"> </w:t>
            </w:r>
            <w:r w:rsidRPr="003C33FE">
              <w:rPr>
                <w:rFonts w:ascii="Arial" w:eastAsia="Times New Roman" w:hAnsi="Arial" w:cs="Arial"/>
                <w:color w:val="000000"/>
                <w:kern w:val="0"/>
                <w:sz w:val="18"/>
                <w:szCs w:val="18"/>
                <w:lang w:eastAsia="en-PH"/>
                <w14:ligatures w14:val="none"/>
              </w:rPr>
              <w:t>requirement forecast by the System Operator.</w:t>
            </w:r>
          </w:p>
        </w:tc>
        <w:tc>
          <w:tcPr>
            <w:tcW w:w="1456" w:type="dxa"/>
            <w:vAlign w:val="center"/>
          </w:tcPr>
          <w:p w14:paraId="217B4AF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31A90E40" w14:textId="77777777" w:rsidTr="00AF66AD">
        <w:trPr>
          <w:trHeight w:val="288"/>
        </w:trPr>
        <w:tc>
          <w:tcPr>
            <w:tcW w:w="4161" w:type="dxa"/>
            <w:vMerge/>
            <w:vAlign w:val="center"/>
          </w:tcPr>
          <w:p w14:paraId="577479E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2A75445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6FCCC5DA"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 xml:space="preserve">Section </w:t>
            </w:r>
            <w:r w:rsidRPr="00CD7C47">
              <w:rPr>
                <w:rFonts w:ascii="Arial" w:eastAsia="Times New Roman" w:hAnsi="Arial" w:cs="Arial"/>
                <w:i/>
                <w:iCs/>
                <w:color w:val="000000"/>
                <w:kern w:val="0"/>
                <w:sz w:val="18"/>
                <w:szCs w:val="18"/>
                <w:lang w:eastAsia="en-PH"/>
                <w14:ligatures w14:val="none"/>
              </w:rPr>
              <w:t>6.2.3.4.</w:t>
            </w:r>
          </w:p>
        </w:tc>
        <w:tc>
          <w:tcPr>
            <w:tcW w:w="1456" w:type="dxa"/>
            <w:vAlign w:val="center"/>
          </w:tcPr>
          <w:p w14:paraId="1DCF3821"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484EA238" w14:textId="77777777" w:rsidTr="00AF66AD">
        <w:trPr>
          <w:trHeight w:val="288"/>
        </w:trPr>
        <w:tc>
          <w:tcPr>
            <w:tcW w:w="4161" w:type="dxa"/>
            <w:vMerge/>
            <w:vAlign w:val="center"/>
          </w:tcPr>
          <w:p w14:paraId="3D9472E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030A11D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345A5458"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CD7C47">
              <w:rPr>
                <w:rFonts w:ascii="Arial" w:eastAsia="Times New Roman" w:hAnsi="Arial" w:cs="Arial"/>
                <w:color w:val="000000"/>
                <w:kern w:val="0"/>
                <w:sz w:val="18"/>
                <w:szCs w:val="18"/>
                <w:lang w:eastAsia="en-PH"/>
                <w14:ligatures w14:val="none"/>
              </w:rPr>
              <w:t>Likewise, Generators shall submit by 11OOHof the current day</w:t>
            </w:r>
            <w:r>
              <w:rPr>
                <w:rFonts w:ascii="Arial" w:eastAsia="Times New Roman" w:hAnsi="Arial" w:cs="Arial"/>
                <w:color w:val="000000"/>
                <w:kern w:val="0"/>
                <w:sz w:val="18"/>
                <w:szCs w:val="18"/>
                <w:lang w:eastAsia="en-PH"/>
                <w14:ligatures w14:val="none"/>
              </w:rPr>
              <w:t xml:space="preserve"> </w:t>
            </w:r>
            <w:r w:rsidRPr="00CD7C47">
              <w:rPr>
                <w:rFonts w:ascii="Arial" w:eastAsia="Times New Roman" w:hAnsi="Arial" w:cs="Arial"/>
                <w:color w:val="000000"/>
                <w:kern w:val="0"/>
                <w:sz w:val="18"/>
                <w:szCs w:val="18"/>
                <w:lang w:eastAsia="en-PH"/>
                <w14:ligatures w14:val="none"/>
              </w:rPr>
              <w:t>the Generator's Day-Ahead Contract Allocation (DACA) to the</w:t>
            </w:r>
            <w:r>
              <w:rPr>
                <w:rFonts w:ascii="Arial" w:eastAsia="Times New Roman" w:hAnsi="Arial" w:cs="Arial"/>
                <w:color w:val="000000"/>
                <w:kern w:val="0"/>
                <w:sz w:val="18"/>
                <w:szCs w:val="18"/>
                <w:lang w:eastAsia="en-PH"/>
                <w14:ligatures w14:val="none"/>
              </w:rPr>
              <w:t xml:space="preserve"> </w:t>
            </w:r>
            <w:r w:rsidRPr="00CD7C47">
              <w:rPr>
                <w:rFonts w:ascii="Arial" w:eastAsia="Times New Roman" w:hAnsi="Arial" w:cs="Arial"/>
                <w:color w:val="000000"/>
                <w:kern w:val="0"/>
                <w:sz w:val="18"/>
                <w:szCs w:val="18"/>
                <w:lang w:eastAsia="en-PH"/>
                <w14:ligatures w14:val="none"/>
              </w:rPr>
              <w:t>System Operator.</w:t>
            </w:r>
          </w:p>
        </w:tc>
        <w:tc>
          <w:tcPr>
            <w:tcW w:w="1456" w:type="dxa"/>
            <w:vAlign w:val="center"/>
          </w:tcPr>
          <w:p w14:paraId="0862908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52C3534C" w14:textId="77777777" w:rsidTr="00AF66AD">
        <w:trPr>
          <w:trHeight w:val="288"/>
        </w:trPr>
        <w:tc>
          <w:tcPr>
            <w:tcW w:w="4161" w:type="dxa"/>
            <w:vMerge/>
            <w:vAlign w:val="center"/>
          </w:tcPr>
          <w:p w14:paraId="0BB213C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49ACFC6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0C5AD53B"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 xml:space="preserve">Section </w:t>
            </w:r>
            <w:r w:rsidRPr="00B30C6E">
              <w:rPr>
                <w:rFonts w:ascii="Arial" w:eastAsia="Times New Roman" w:hAnsi="Arial" w:cs="Arial"/>
                <w:i/>
                <w:iCs/>
                <w:color w:val="000000"/>
                <w:kern w:val="0"/>
                <w:sz w:val="18"/>
                <w:szCs w:val="18"/>
                <w:lang w:eastAsia="en-PH"/>
                <w14:ligatures w14:val="none"/>
              </w:rPr>
              <w:t>6.3.5.</w:t>
            </w:r>
          </w:p>
        </w:tc>
        <w:tc>
          <w:tcPr>
            <w:tcW w:w="1456" w:type="dxa"/>
            <w:vAlign w:val="center"/>
          </w:tcPr>
          <w:p w14:paraId="13B2F08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030CEB94" w14:textId="77777777" w:rsidTr="00AF66AD">
        <w:trPr>
          <w:trHeight w:val="288"/>
        </w:trPr>
        <w:tc>
          <w:tcPr>
            <w:tcW w:w="4161" w:type="dxa"/>
            <w:vMerge/>
            <w:vAlign w:val="center"/>
          </w:tcPr>
          <w:p w14:paraId="2A5F710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2A804BB9"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16E5CFCD"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B30C6E">
              <w:rPr>
                <w:rFonts w:ascii="Arial" w:eastAsia="Times New Roman" w:hAnsi="Arial" w:cs="Arial"/>
                <w:color w:val="000000"/>
                <w:kern w:val="0"/>
                <w:sz w:val="18"/>
                <w:szCs w:val="18"/>
                <w:lang w:eastAsia="en-PH"/>
                <w14:ligatures w14:val="none"/>
              </w:rPr>
              <w:t>Generators and Distribution Utilities connected to the Small Grid shall</w:t>
            </w:r>
            <w:r>
              <w:rPr>
                <w:rFonts w:ascii="Arial" w:eastAsia="Times New Roman" w:hAnsi="Arial" w:cs="Arial"/>
                <w:color w:val="000000"/>
                <w:kern w:val="0"/>
                <w:sz w:val="18"/>
                <w:szCs w:val="18"/>
                <w:lang w:eastAsia="en-PH"/>
                <w14:ligatures w14:val="none"/>
              </w:rPr>
              <w:t xml:space="preserve"> </w:t>
            </w:r>
            <w:r w:rsidRPr="00B30C6E">
              <w:rPr>
                <w:rFonts w:ascii="Arial" w:eastAsia="Times New Roman" w:hAnsi="Arial" w:cs="Arial"/>
                <w:color w:val="000000"/>
                <w:kern w:val="0"/>
                <w:sz w:val="18"/>
                <w:szCs w:val="18"/>
                <w:lang w:eastAsia="en-PH"/>
                <w14:ligatures w14:val="none"/>
              </w:rPr>
              <w:t>acknowledge and comply with the Dispatch Instructions issued by the</w:t>
            </w:r>
            <w:r>
              <w:rPr>
                <w:rFonts w:ascii="Arial" w:eastAsia="Times New Roman" w:hAnsi="Arial" w:cs="Arial"/>
                <w:color w:val="000000"/>
                <w:kern w:val="0"/>
                <w:sz w:val="18"/>
                <w:szCs w:val="18"/>
                <w:lang w:eastAsia="en-PH"/>
                <w14:ligatures w14:val="none"/>
              </w:rPr>
              <w:t xml:space="preserve"> </w:t>
            </w:r>
            <w:r w:rsidRPr="00B30C6E">
              <w:rPr>
                <w:rFonts w:ascii="Arial" w:eastAsia="Times New Roman" w:hAnsi="Arial" w:cs="Arial"/>
                <w:color w:val="000000"/>
                <w:kern w:val="0"/>
                <w:sz w:val="18"/>
                <w:szCs w:val="18"/>
                <w:lang w:eastAsia="en-PH"/>
                <w14:ligatures w14:val="none"/>
              </w:rPr>
              <w:t>System Operator.</w:t>
            </w:r>
          </w:p>
        </w:tc>
        <w:tc>
          <w:tcPr>
            <w:tcW w:w="1456" w:type="dxa"/>
            <w:vAlign w:val="center"/>
          </w:tcPr>
          <w:p w14:paraId="0961ABEA"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0B36D522" w14:textId="77777777" w:rsidTr="00AF66AD">
        <w:trPr>
          <w:trHeight w:val="288"/>
        </w:trPr>
        <w:tc>
          <w:tcPr>
            <w:tcW w:w="4161" w:type="dxa"/>
            <w:vMerge/>
            <w:vAlign w:val="center"/>
          </w:tcPr>
          <w:p w14:paraId="21B64FC1"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6A1E616D"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2A8C79ED"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 xml:space="preserve">Section </w:t>
            </w:r>
            <w:r w:rsidRPr="00C16F37">
              <w:rPr>
                <w:rFonts w:ascii="Arial" w:eastAsia="Times New Roman" w:hAnsi="Arial" w:cs="Arial"/>
                <w:i/>
                <w:iCs/>
                <w:color w:val="000000"/>
                <w:kern w:val="0"/>
                <w:sz w:val="18"/>
                <w:szCs w:val="18"/>
                <w:lang w:eastAsia="en-PH"/>
                <w14:ligatures w14:val="none"/>
              </w:rPr>
              <w:t>6.4.1.1</w:t>
            </w:r>
          </w:p>
        </w:tc>
        <w:tc>
          <w:tcPr>
            <w:tcW w:w="1456" w:type="dxa"/>
            <w:vAlign w:val="center"/>
          </w:tcPr>
          <w:p w14:paraId="6A2E3F14"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1BF138D4" w14:textId="77777777" w:rsidTr="00AF66AD">
        <w:trPr>
          <w:trHeight w:val="288"/>
        </w:trPr>
        <w:tc>
          <w:tcPr>
            <w:tcW w:w="4161" w:type="dxa"/>
            <w:vMerge/>
            <w:vAlign w:val="center"/>
          </w:tcPr>
          <w:p w14:paraId="519B3E49"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4BB1548E"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6D05A3D9"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0C7AE1">
              <w:rPr>
                <w:rFonts w:ascii="Arial" w:eastAsia="Times New Roman" w:hAnsi="Arial" w:cs="Arial"/>
                <w:color w:val="000000"/>
                <w:kern w:val="0"/>
                <w:sz w:val="18"/>
                <w:szCs w:val="18"/>
                <w:lang w:eastAsia="en-PH"/>
                <w14:ligatures w14:val="none"/>
              </w:rPr>
              <w:t>All Generators, upon receipt of their corresponding Day-Ahead</w:t>
            </w:r>
            <w:r>
              <w:rPr>
                <w:rFonts w:ascii="Arial" w:eastAsia="Times New Roman" w:hAnsi="Arial" w:cs="Arial"/>
                <w:color w:val="000000"/>
                <w:kern w:val="0"/>
                <w:sz w:val="18"/>
                <w:szCs w:val="18"/>
                <w:lang w:eastAsia="en-PH"/>
                <w14:ligatures w14:val="none"/>
              </w:rPr>
              <w:t xml:space="preserve"> </w:t>
            </w:r>
            <w:r w:rsidRPr="000C7AE1">
              <w:rPr>
                <w:rFonts w:ascii="Arial" w:eastAsia="Times New Roman" w:hAnsi="Arial" w:cs="Arial"/>
                <w:color w:val="000000"/>
                <w:kern w:val="0"/>
                <w:sz w:val="18"/>
                <w:szCs w:val="18"/>
                <w:lang w:eastAsia="en-PH"/>
                <w14:ligatures w14:val="none"/>
              </w:rPr>
              <w:t>Dispatch Schedule, shall communicate and seek clearance from</w:t>
            </w:r>
            <w:r>
              <w:rPr>
                <w:rFonts w:ascii="Arial" w:eastAsia="Times New Roman" w:hAnsi="Arial" w:cs="Arial"/>
                <w:color w:val="000000"/>
                <w:kern w:val="0"/>
                <w:sz w:val="18"/>
                <w:szCs w:val="18"/>
                <w:lang w:eastAsia="en-PH"/>
                <w14:ligatures w14:val="none"/>
              </w:rPr>
              <w:t xml:space="preserve"> </w:t>
            </w:r>
            <w:r w:rsidRPr="000C7AE1">
              <w:rPr>
                <w:rFonts w:ascii="Arial" w:eastAsia="Times New Roman" w:hAnsi="Arial" w:cs="Arial"/>
                <w:color w:val="000000"/>
                <w:kern w:val="0"/>
                <w:sz w:val="18"/>
                <w:szCs w:val="18"/>
                <w:lang w:eastAsia="en-PH"/>
                <w14:ligatures w14:val="none"/>
              </w:rPr>
              <w:t>the System Operator for the target loading schedule for each</w:t>
            </w:r>
            <w:r>
              <w:rPr>
                <w:rFonts w:ascii="Arial" w:eastAsia="Times New Roman" w:hAnsi="Arial" w:cs="Arial"/>
                <w:color w:val="000000"/>
                <w:kern w:val="0"/>
                <w:sz w:val="18"/>
                <w:szCs w:val="18"/>
                <w:lang w:eastAsia="en-PH"/>
                <w14:ligatures w14:val="none"/>
              </w:rPr>
              <w:t xml:space="preserve"> </w:t>
            </w:r>
            <w:r w:rsidRPr="000C7AE1">
              <w:rPr>
                <w:rFonts w:ascii="Arial" w:eastAsia="Times New Roman" w:hAnsi="Arial" w:cs="Arial"/>
                <w:color w:val="000000"/>
                <w:kern w:val="0"/>
                <w:sz w:val="18"/>
                <w:szCs w:val="18"/>
                <w:lang w:eastAsia="en-PH"/>
                <w14:ligatures w14:val="none"/>
              </w:rPr>
              <w:t>interval during the hourly Dispatch implementation.</w:t>
            </w:r>
          </w:p>
        </w:tc>
        <w:tc>
          <w:tcPr>
            <w:tcW w:w="1456" w:type="dxa"/>
            <w:vAlign w:val="center"/>
          </w:tcPr>
          <w:p w14:paraId="0C6BBAFD"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551075DE" w14:textId="77777777" w:rsidTr="00AF66AD">
        <w:trPr>
          <w:trHeight w:val="288"/>
        </w:trPr>
        <w:tc>
          <w:tcPr>
            <w:tcW w:w="4161" w:type="dxa"/>
            <w:vMerge/>
            <w:vAlign w:val="center"/>
          </w:tcPr>
          <w:p w14:paraId="101DEA5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66B3F6D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2110FA16"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 xml:space="preserve">Section </w:t>
            </w:r>
            <w:r w:rsidRPr="00D962A8">
              <w:rPr>
                <w:rFonts w:ascii="Arial" w:eastAsia="Times New Roman" w:hAnsi="Arial" w:cs="Arial"/>
                <w:i/>
                <w:iCs/>
                <w:color w:val="000000"/>
                <w:kern w:val="0"/>
                <w:sz w:val="18"/>
                <w:szCs w:val="18"/>
                <w:lang w:eastAsia="en-PH"/>
                <w14:ligatures w14:val="none"/>
              </w:rPr>
              <w:t>6.4.1.2.</w:t>
            </w:r>
          </w:p>
        </w:tc>
        <w:tc>
          <w:tcPr>
            <w:tcW w:w="1456" w:type="dxa"/>
            <w:vAlign w:val="center"/>
          </w:tcPr>
          <w:p w14:paraId="2356D404"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52255625" w14:textId="77777777" w:rsidTr="00AF66AD">
        <w:trPr>
          <w:trHeight w:val="288"/>
        </w:trPr>
        <w:tc>
          <w:tcPr>
            <w:tcW w:w="4161" w:type="dxa"/>
            <w:vMerge/>
            <w:vAlign w:val="center"/>
          </w:tcPr>
          <w:p w14:paraId="7386AC5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108FB9D7"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74D9345C"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All Dispatch Instructions issued by the System Operator to all Small Grid Users shall be recorded through operator logs or by any means of recording facilities for purposes of audit and surveillance.</w:t>
            </w:r>
          </w:p>
        </w:tc>
        <w:tc>
          <w:tcPr>
            <w:tcW w:w="1456" w:type="dxa"/>
            <w:vAlign w:val="center"/>
          </w:tcPr>
          <w:p w14:paraId="4BBAA3A9"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7F8B1807" w14:textId="77777777" w:rsidTr="00AF66AD">
        <w:trPr>
          <w:trHeight w:val="288"/>
        </w:trPr>
        <w:tc>
          <w:tcPr>
            <w:tcW w:w="4161" w:type="dxa"/>
            <w:vMerge/>
            <w:vAlign w:val="center"/>
          </w:tcPr>
          <w:p w14:paraId="7D66BBC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693EC889"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28A02ABB"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 xml:space="preserve">Section </w:t>
            </w:r>
            <w:r w:rsidRPr="00761B1B">
              <w:rPr>
                <w:rFonts w:ascii="Arial" w:eastAsia="Times New Roman" w:hAnsi="Arial" w:cs="Arial"/>
                <w:i/>
                <w:iCs/>
                <w:color w:val="000000"/>
                <w:kern w:val="0"/>
                <w:sz w:val="18"/>
                <w:szCs w:val="18"/>
                <w:lang w:eastAsia="en-PH"/>
                <w14:ligatures w14:val="none"/>
              </w:rPr>
              <w:t>6.4.</w:t>
            </w:r>
            <w:r>
              <w:rPr>
                <w:rFonts w:ascii="Arial" w:eastAsia="Times New Roman" w:hAnsi="Arial" w:cs="Arial"/>
                <w:i/>
                <w:iCs/>
                <w:color w:val="000000"/>
                <w:kern w:val="0"/>
                <w:sz w:val="18"/>
                <w:szCs w:val="18"/>
                <w:lang w:eastAsia="en-PH"/>
                <w14:ligatures w14:val="none"/>
              </w:rPr>
              <w:t>2.1</w:t>
            </w:r>
          </w:p>
        </w:tc>
        <w:tc>
          <w:tcPr>
            <w:tcW w:w="1456" w:type="dxa"/>
            <w:vAlign w:val="center"/>
          </w:tcPr>
          <w:p w14:paraId="2393FE2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7BB14B9E" w14:textId="77777777" w:rsidTr="00AF66AD">
        <w:trPr>
          <w:trHeight w:val="288"/>
        </w:trPr>
        <w:tc>
          <w:tcPr>
            <w:tcW w:w="4161" w:type="dxa"/>
            <w:vMerge/>
            <w:vAlign w:val="center"/>
          </w:tcPr>
          <w:p w14:paraId="1625C54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420DC44E"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2530AED1"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 xml:space="preserve">The Generator/s failed to comply to follow a certain </w:t>
            </w:r>
            <w:proofErr w:type="spellStart"/>
            <w:r w:rsidRPr="00AF66AD">
              <w:rPr>
                <w:rFonts w:ascii="Arial" w:eastAsia="Times New Roman" w:hAnsi="Arial" w:cs="Arial"/>
                <w:color w:val="000000"/>
                <w:kern w:val="0"/>
                <w:sz w:val="18"/>
                <w:szCs w:val="18"/>
                <w:lang w:eastAsia="en-PH"/>
                <w14:ligatures w14:val="none"/>
              </w:rPr>
              <w:t>intervalls</w:t>
            </w:r>
            <w:proofErr w:type="spellEnd"/>
            <w:r w:rsidRPr="00AF66AD">
              <w:rPr>
                <w:rFonts w:ascii="Arial" w:eastAsia="Times New Roman" w:hAnsi="Arial" w:cs="Arial"/>
                <w:color w:val="000000"/>
                <w:kern w:val="0"/>
                <w:sz w:val="18"/>
                <w:szCs w:val="18"/>
                <w:lang w:eastAsia="en-PH"/>
                <w14:ligatures w14:val="none"/>
              </w:rPr>
              <w:t xml:space="preserve"> of the Day-Ahead Dispatch Schedule as instructed by the System Operator.</w:t>
            </w:r>
          </w:p>
        </w:tc>
        <w:tc>
          <w:tcPr>
            <w:tcW w:w="1456" w:type="dxa"/>
            <w:vAlign w:val="center"/>
          </w:tcPr>
          <w:p w14:paraId="57AF5088"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24DE8111" w14:textId="77777777" w:rsidTr="00AF66AD">
        <w:trPr>
          <w:trHeight w:val="288"/>
        </w:trPr>
        <w:tc>
          <w:tcPr>
            <w:tcW w:w="4161" w:type="dxa"/>
            <w:vMerge/>
            <w:vAlign w:val="center"/>
          </w:tcPr>
          <w:p w14:paraId="5BAEE0E9"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5EF735DE"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4CDA5CB7"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 xml:space="preserve">Section </w:t>
            </w:r>
            <w:r w:rsidRPr="00761B1B">
              <w:rPr>
                <w:rFonts w:ascii="Arial" w:eastAsia="Times New Roman" w:hAnsi="Arial" w:cs="Arial"/>
                <w:i/>
                <w:iCs/>
                <w:color w:val="000000"/>
                <w:kern w:val="0"/>
                <w:sz w:val="18"/>
                <w:szCs w:val="18"/>
                <w:lang w:eastAsia="en-PH"/>
                <w14:ligatures w14:val="none"/>
              </w:rPr>
              <w:t>6.4.</w:t>
            </w:r>
            <w:r>
              <w:rPr>
                <w:rFonts w:ascii="Arial" w:eastAsia="Times New Roman" w:hAnsi="Arial" w:cs="Arial"/>
                <w:i/>
                <w:iCs/>
                <w:color w:val="000000"/>
                <w:kern w:val="0"/>
                <w:sz w:val="18"/>
                <w:szCs w:val="18"/>
                <w:lang w:eastAsia="en-PH"/>
                <w14:ligatures w14:val="none"/>
              </w:rPr>
              <w:t>2.2</w:t>
            </w:r>
          </w:p>
        </w:tc>
        <w:tc>
          <w:tcPr>
            <w:tcW w:w="1456" w:type="dxa"/>
            <w:vAlign w:val="center"/>
          </w:tcPr>
          <w:p w14:paraId="7023B4DD"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24C47C66" w14:textId="77777777" w:rsidTr="00AF66AD">
        <w:trPr>
          <w:trHeight w:val="288"/>
        </w:trPr>
        <w:tc>
          <w:tcPr>
            <w:tcW w:w="4161" w:type="dxa"/>
            <w:vMerge/>
            <w:vAlign w:val="center"/>
          </w:tcPr>
          <w:p w14:paraId="070A298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2BE86E19"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0ED47C31" w14:textId="77777777" w:rsidR="00C35819" w:rsidRDefault="00C35819" w:rsidP="00AF66AD">
            <w:pPr>
              <w:spacing w:after="0" w:line="240" w:lineRule="auto"/>
              <w:jc w:val="both"/>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The Generator/s failed to comply with the Dispatch Instructions issued by the System Operator to address threat in the security and reliability of the Small Grid.</w:t>
            </w:r>
          </w:p>
          <w:p w14:paraId="08AD25BE" w14:textId="77777777" w:rsidR="00C35819" w:rsidRPr="00AF66AD" w:rsidRDefault="00C35819" w:rsidP="00AF66AD">
            <w:pPr>
              <w:spacing w:after="0" w:line="240" w:lineRule="auto"/>
              <w:jc w:val="both"/>
              <w:rPr>
                <w:rFonts w:ascii="Arial" w:eastAsia="Times New Roman" w:hAnsi="Arial" w:cs="Arial"/>
                <w:color w:val="000000"/>
                <w:kern w:val="0"/>
                <w:sz w:val="18"/>
                <w:szCs w:val="18"/>
                <w:lang w:eastAsia="en-PH"/>
                <w14:ligatures w14:val="none"/>
              </w:rPr>
            </w:pPr>
          </w:p>
          <w:p w14:paraId="758D9781" w14:textId="77777777" w:rsidR="00C35819" w:rsidRPr="00AF66AD" w:rsidRDefault="00C35819" w:rsidP="00AF66AD">
            <w:pPr>
              <w:spacing w:after="0" w:line="240" w:lineRule="auto"/>
              <w:jc w:val="both"/>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The System Operator shall report immediately in writing to ERC, through the DMC, citing the adverse material effect as a result of the non-compliance of the Small Grid Users with the Dispatch</w:t>
            </w:r>
          </w:p>
          <w:p w14:paraId="53FA1384" w14:textId="77777777" w:rsidR="00C35819" w:rsidRDefault="00C35819" w:rsidP="00AF66AD">
            <w:pPr>
              <w:spacing w:after="0" w:line="240" w:lineRule="auto"/>
              <w:jc w:val="both"/>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Instructions.</w:t>
            </w:r>
          </w:p>
          <w:p w14:paraId="3BCB9F45" w14:textId="77777777" w:rsidR="00C35819" w:rsidRPr="00AF66AD" w:rsidRDefault="00C35819" w:rsidP="00AF66AD">
            <w:pPr>
              <w:spacing w:after="0" w:line="240" w:lineRule="auto"/>
              <w:jc w:val="both"/>
              <w:rPr>
                <w:rFonts w:ascii="Arial" w:eastAsia="Times New Roman" w:hAnsi="Arial" w:cs="Arial"/>
                <w:color w:val="000000"/>
                <w:kern w:val="0"/>
                <w:sz w:val="18"/>
                <w:szCs w:val="18"/>
                <w:lang w:eastAsia="en-PH"/>
                <w14:ligatures w14:val="none"/>
              </w:rPr>
            </w:pPr>
          </w:p>
          <w:p w14:paraId="0DA9FEA0" w14:textId="77777777" w:rsidR="00C35819" w:rsidRPr="00C50B97" w:rsidRDefault="00C35819" w:rsidP="00AF66AD">
            <w:pPr>
              <w:spacing w:after="0" w:line="240" w:lineRule="auto"/>
              <w:jc w:val="both"/>
              <w:rPr>
                <w:rFonts w:ascii="Arial" w:eastAsia="Times New Roman" w:hAnsi="Arial" w:cs="Arial"/>
                <w:i/>
                <w:iCs/>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The System Operator shall continuously monitor the Small Grid to ensure compliance with Dispatch Instructions by Small Grid Users. All non-compliance to Dispatch Instructions shall be reported to the ERC, through the DMC.</w:t>
            </w:r>
          </w:p>
        </w:tc>
        <w:tc>
          <w:tcPr>
            <w:tcW w:w="1456" w:type="dxa"/>
            <w:vAlign w:val="center"/>
          </w:tcPr>
          <w:p w14:paraId="4D99EA76"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74E75F70" w14:textId="77777777" w:rsidTr="00AF66AD">
        <w:trPr>
          <w:trHeight w:val="288"/>
        </w:trPr>
        <w:tc>
          <w:tcPr>
            <w:tcW w:w="4161" w:type="dxa"/>
            <w:vMerge/>
            <w:vAlign w:val="center"/>
          </w:tcPr>
          <w:p w14:paraId="20E50C21"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0E0F14E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73A08267"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 xml:space="preserve">Section </w:t>
            </w:r>
            <w:r w:rsidRPr="00622178">
              <w:rPr>
                <w:rFonts w:ascii="Arial" w:eastAsia="Times New Roman" w:hAnsi="Arial" w:cs="Arial"/>
                <w:i/>
                <w:iCs/>
                <w:color w:val="000000"/>
                <w:kern w:val="0"/>
                <w:sz w:val="18"/>
                <w:szCs w:val="18"/>
                <w:lang w:eastAsia="en-PH"/>
                <w14:ligatures w14:val="none"/>
              </w:rPr>
              <w:t>6.4.2.3.</w:t>
            </w:r>
          </w:p>
        </w:tc>
        <w:tc>
          <w:tcPr>
            <w:tcW w:w="1456" w:type="dxa"/>
            <w:vAlign w:val="center"/>
          </w:tcPr>
          <w:p w14:paraId="6FB7AFFD"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7846275C" w14:textId="77777777" w:rsidTr="00AF66AD">
        <w:trPr>
          <w:trHeight w:val="288"/>
        </w:trPr>
        <w:tc>
          <w:tcPr>
            <w:tcW w:w="4161" w:type="dxa"/>
            <w:vMerge/>
            <w:vAlign w:val="center"/>
          </w:tcPr>
          <w:p w14:paraId="6B45467E"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5BAE44E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47958EB5"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In all cases in which compliance with the Dispatch Instructions is disputed, both the System Operator and Small Grid Users shall document their communication, agreements, disagreements and reasons for their actions, to enable settlement of the dispute as specified in the Philippine Distribution Code.</w:t>
            </w:r>
          </w:p>
        </w:tc>
        <w:tc>
          <w:tcPr>
            <w:tcW w:w="1456" w:type="dxa"/>
            <w:vAlign w:val="center"/>
          </w:tcPr>
          <w:p w14:paraId="4F909237"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736AD37E" w14:textId="77777777" w:rsidTr="00AF66AD">
        <w:trPr>
          <w:trHeight w:val="288"/>
        </w:trPr>
        <w:tc>
          <w:tcPr>
            <w:tcW w:w="4161" w:type="dxa"/>
            <w:vMerge/>
            <w:vAlign w:val="center"/>
          </w:tcPr>
          <w:p w14:paraId="3660FD6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41E5C0AA"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261D23B5"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Section 7.5</w:t>
            </w:r>
          </w:p>
        </w:tc>
        <w:tc>
          <w:tcPr>
            <w:tcW w:w="1456" w:type="dxa"/>
            <w:vAlign w:val="center"/>
          </w:tcPr>
          <w:p w14:paraId="46EFAA7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4E558AB3" w14:textId="77777777" w:rsidTr="00AF66AD">
        <w:trPr>
          <w:trHeight w:val="288"/>
        </w:trPr>
        <w:tc>
          <w:tcPr>
            <w:tcW w:w="4161" w:type="dxa"/>
            <w:vMerge/>
            <w:vAlign w:val="center"/>
          </w:tcPr>
          <w:p w14:paraId="6440812E"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19A8BE0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798E8667"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All Generators shall immediately inform the System Operator of any change or potential change in the current status of any Generating Units that are under the Dispatch control of the System Operator.</w:t>
            </w:r>
          </w:p>
        </w:tc>
        <w:tc>
          <w:tcPr>
            <w:tcW w:w="1456" w:type="dxa"/>
            <w:vAlign w:val="center"/>
          </w:tcPr>
          <w:p w14:paraId="6BC70D49"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114F7553" w14:textId="77777777" w:rsidTr="00AF66AD">
        <w:trPr>
          <w:trHeight w:val="288"/>
        </w:trPr>
        <w:tc>
          <w:tcPr>
            <w:tcW w:w="4161" w:type="dxa"/>
            <w:vMerge/>
            <w:vAlign w:val="center"/>
          </w:tcPr>
          <w:p w14:paraId="42B6E57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7D8F054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72C9CA28"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 xml:space="preserve">Section </w:t>
            </w:r>
            <w:r w:rsidRPr="006E1740">
              <w:rPr>
                <w:rFonts w:ascii="Arial" w:eastAsia="Times New Roman" w:hAnsi="Arial" w:cs="Arial"/>
                <w:i/>
                <w:iCs/>
                <w:color w:val="000000"/>
                <w:kern w:val="0"/>
                <w:sz w:val="18"/>
                <w:szCs w:val="18"/>
                <w:lang w:eastAsia="en-PH"/>
                <w14:ligatures w14:val="none"/>
              </w:rPr>
              <w:t>7.6.3</w:t>
            </w:r>
          </w:p>
        </w:tc>
        <w:tc>
          <w:tcPr>
            <w:tcW w:w="1456" w:type="dxa"/>
            <w:vAlign w:val="center"/>
          </w:tcPr>
          <w:p w14:paraId="425D533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550561B5" w14:textId="77777777" w:rsidTr="00AF66AD">
        <w:trPr>
          <w:trHeight w:val="288"/>
        </w:trPr>
        <w:tc>
          <w:tcPr>
            <w:tcW w:w="4161" w:type="dxa"/>
            <w:vMerge/>
            <w:vAlign w:val="center"/>
          </w:tcPr>
          <w:p w14:paraId="3054B809"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3D2504AA"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5030CDF7"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All Generators supplying power to the Small Grid shall submit quarterly a monthly report on its operation to the DOE and ERC through the DMC for the determination of Small Grid power requirements and inclusion to the Philippine Development Plan.</w:t>
            </w:r>
          </w:p>
        </w:tc>
        <w:tc>
          <w:tcPr>
            <w:tcW w:w="1456" w:type="dxa"/>
            <w:vAlign w:val="center"/>
          </w:tcPr>
          <w:p w14:paraId="7B5A5F4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427EDD29" w14:textId="77777777" w:rsidTr="00AF66AD">
        <w:trPr>
          <w:trHeight w:val="288"/>
        </w:trPr>
        <w:tc>
          <w:tcPr>
            <w:tcW w:w="4161" w:type="dxa"/>
            <w:vMerge w:val="restart"/>
            <w:vAlign w:val="center"/>
            <w:hideMark/>
          </w:tcPr>
          <w:p w14:paraId="4A824AF9"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Philippines Small Grid Guidelines</w:t>
            </w:r>
          </w:p>
        </w:tc>
        <w:tc>
          <w:tcPr>
            <w:tcW w:w="1541" w:type="dxa"/>
            <w:vMerge w:val="restart"/>
            <w:vAlign w:val="center"/>
            <w:hideMark/>
          </w:tcPr>
          <w:p w14:paraId="038313B8"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5698247A"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Section</w:t>
            </w:r>
            <w:r w:rsidRPr="00B900D6">
              <w:rPr>
                <w:rFonts w:ascii="Times New Roman" w:hAnsi="Times New Roman" w:cs="Times New Roman"/>
                <w:b/>
                <w:bCs/>
                <w:kern w:val="0"/>
                <w:sz w:val="21"/>
                <w:szCs w:val="21"/>
              </w:rPr>
              <w:t xml:space="preserve"> </w:t>
            </w:r>
            <w:r w:rsidRPr="00AF66AD">
              <w:rPr>
                <w:rFonts w:ascii="Arial" w:eastAsia="Times New Roman" w:hAnsi="Arial" w:cs="Arial"/>
                <w:i/>
                <w:iCs/>
                <w:color w:val="000000"/>
                <w:kern w:val="0"/>
                <w:sz w:val="18"/>
                <w:szCs w:val="18"/>
                <w:lang w:eastAsia="en-PH"/>
                <w14:ligatures w14:val="none"/>
              </w:rPr>
              <w:t>3.1.1</w:t>
            </w:r>
            <w:r w:rsidRPr="00B900D6">
              <w:rPr>
                <w:rFonts w:ascii="Arial" w:eastAsia="Times New Roman" w:hAnsi="Arial" w:cs="Arial"/>
                <w:b/>
                <w:bCs/>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1</w:t>
            </w:r>
          </w:p>
        </w:tc>
        <w:tc>
          <w:tcPr>
            <w:tcW w:w="1456" w:type="dxa"/>
            <w:vMerge w:val="restart"/>
            <w:vAlign w:val="center"/>
          </w:tcPr>
          <w:p w14:paraId="25BC43B9"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51023840" w14:textId="77777777" w:rsidTr="00AF66AD">
        <w:trPr>
          <w:trHeight w:val="468"/>
        </w:trPr>
        <w:tc>
          <w:tcPr>
            <w:tcW w:w="4161" w:type="dxa"/>
            <w:vMerge/>
            <w:vAlign w:val="center"/>
            <w:hideMark/>
          </w:tcPr>
          <w:p w14:paraId="17F7364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1EA071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tcPr>
          <w:p w14:paraId="0A1F4AF6" w14:textId="77777777" w:rsidR="00C35819" w:rsidRPr="00857896" w:rsidRDefault="00C35819" w:rsidP="00AF66AD">
            <w:pPr>
              <w:spacing w:after="0" w:line="240" w:lineRule="auto"/>
              <w:rPr>
                <w:rFonts w:ascii="Arial" w:eastAsia="Times New Roman" w:hAnsi="Arial" w:cs="Arial"/>
                <w:color w:val="000000"/>
                <w:kern w:val="0"/>
                <w:sz w:val="18"/>
                <w:szCs w:val="18"/>
                <w:lang w:eastAsia="en-PH"/>
                <w14:ligatures w14:val="none"/>
              </w:rPr>
            </w:pPr>
            <w:r w:rsidRPr="00857896">
              <w:rPr>
                <w:rFonts w:ascii="Arial" w:eastAsia="Times New Roman" w:hAnsi="Arial" w:cs="Arial"/>
                <w:color w:val="000000"/>
                <w:kern w:val="0"/>
                <w:sz w:val="18"/>
                <w:szCs w:val="18"/>
                <w:lang w:eastAsia="en-PH"/>
                <w14:ligatures w14:val="none"/>
              </w:rPr>
              <w:t xml:space="preserve">For all </w:t>
            </w:r>
            <w:r w:rsidRPr="00AF66AD">
              <w:rPr>
                <w:rFonts w:ascii="Arial" w:eastAsia="Times New Roman" w:hAnsi="Arial" w:cs="Arial"/>
                <w:color w:val="000000"/>
                <w:kern w:val="0"/>
                <w:sz w:val="18"/>
                <w:szCs w:val="18"/>
                <w:lang w:eastAsia="en-PH"/>
                <w14:ligatures w14:val="none"/>
              </w:rPr>
              <w:t xml:space="preserve">Categories, </w:t>
            </w:r>
            <w:r w:rsidRPr="00857896">
              <w:rPr>
                <w:rFonts w:ascii="Arial" w:eastAsia="Times New Roman" w:hAnsi="Arial" w:cs="Arial"/>
                <w:color w:val="000000"/>
                <w:kern w:val="0"/>
                <w:sz w:val="18"/>
                <w:szCs w:val="18"/>
                <w:lang w:eastAsia="en-PH"/>
                <w14:ligatures w14:val="none"/>
              </w:rPr>
              <w:t>the Generators and Small Grid Owner shall ensure that at any Connection Point in the Small Grid, the following standards shall be complied with:</w:t>
            </w:r>
            <w:r w:rsidRPr="00857896" w:rsidDel="0018042B">
              <w:rPr>
                <w:rFonts w:ascii="Arial" w:eastAsia="Times New Roman" w:hAnsi="Arial" w:cs="Arial"/>
                <w:color w:val="000000"/>
                <w:kern w:val="0"/>
                <w:sz w:val="18"/>
                <w:szCs w:val="18"/>
                <w:lang w:eastAsia="en-PH"/>
                <w14:ligatures w14:val="none"/>
              </w:rPr>
              <w:t xml:space="preserve"> </w:t>
            </w:r>
          </w:p>
          <w:p w14:paraId="6D8B8307" w14:textId="77777777" w:rsidR="00C35819" w:rsidRPr="00857896" w:rsidRDefault="00C35819" w:rsidP="00AF66AD">
            <w:pPr>
              <w:spacing w:after="0" w:line="240" w:lineRule="auto"/>
              <w:rPr>
                <w:rFonts w:ascii="Arial" w:eastAsia="Times New Roman" w:hAnsi="Arial" w:cs="Arial"/>
                <w:color w:val="000000"/>
                <w:kern w:val="0"/>
                <w:sz w:val="18"/>
                <w:szCs w:val="18"/>
                <w:lang w:eastAsia="en-PH"/>
                <w14:ligatures w14:val="none"/>
              </w:rPr>
            </w:pPr>
          </w:p>
          <w:p w14:paraId="1C2E9534"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sidRPr="00857896">
              <w:rPr>
                <w:rFonts w:ascii="Arial" w:eastAsia="Times New Roman" w:hAnsi="Arial" w:cs="Arial"/>
                <w:color w:val="000000"/>
                <w:kern w:val="0"/>
                <w:sz w:val="18"/>
                <w:szCs w:val="18"/>
                <w:lang w:eastAsia="en-PH"/>
                <w14:ligatures w14:val="none"/>
              </w:rPr>
              <w:t xml:space="preserve">For </w:t>
            </w:r>
            <w:r w:rsidRPr="00AF66AD">
              <w:rPr>
                <w:rFonts w:ascii="Arial" w:eastAsia="Times New Roman" w:hAnsi="Arial" w:cs="Arial"/>
                <w:color w:val="000000"/>
                <w:kern w:val="0"/>
                <w:sz w:val="18"/>
                <w:szCs w:val="18"/>
                <w:lang w:eastAsia="en-PH"/>
                <w14:ligatures w14:val="none"/>
              </w:rPr>
              <w:t xml:space="preserve">Category </w:t>
            </w:r>
            <w:r w:rsidRPr="00857896">
              <w:rPr>
                <w:rFonts w:ascii="Arial" w:eastAsia="Times New Roman" w:hAnsi="Arial" w:cs="Arial"/>
                <w:i/>
                <w:iCs/>
                <w:color w:val="000000"/>
                <w:kern w:val="0"/>
                <w:sz w:val="18"/>
                <w:szCs w:val="18"/>
                <w:lang w:eastAsia="en-PH"/>
                <w14:ligatures w14:val="none"/>
              </w:rPr>
              <w:t xml:space="preserve">I </w:t>
            </w:r>
            <w:r w:rsidRPr="00857896">
              <w:rPr>
                <w:rFonts w:ascii="Arial" w:eastAsia="Times New Roman" w:hAnsi="Arial" w:cs="Arial"/>
                <w:color w:val="000000"/>
                <w:kern w:val="0"/>
                <w:sz w:val="18"/>
                <w:szCs w:val="18"/>
                <w:lang w:eastAsia="en-PH"/>
                <w14:ligatures w14:val="none"/>
              </w:rPr>
              <w:t xml:space="preserve">and </w:t>
            </w:r>
            <w:r w:rsidRPr="00AF66AD">
              <w:rPr>
                <w:rFonts w:ascii="Arial" w:eastAsia="Times New Roman" w:hAnsi="Arial" w:cs="Arial"/>
                <w:color w:val="000000"/>
                <w:kern w:val="0"/>
                <w:sz w:val="18"/>
                <w:szCs w:val="18"/>
                <w:lang w:eastAsia="en-PH"/>
                <w14:ligatures w14:val="none"/>
              </w:rPr>
              <w:t xml:space="preserve">Category 2, </w:t>
            </w:r>
            <w:r w:rsidRPr="00857896">
              <w:rPr>
                <w:rFonts w:ascii="Arial" w:hAnsi="Arial" w:cs="Arial"/>
                <w:kern w:val="0"/>
                <w:sz w:val="22"/>
                <w:szCs w:val="22"/>
              </w:rPr>
              <w:t>t</w:t>
            </w:r>
            <w:r w:rsidRPr="00AF66AD">
              <w:rPr>
                <w:rFonts w:ascii="Arial" w:eastAsia="Times New Roman" w:hAnsi="Arial" w:cs="Arial"/>
                <w:color w:val="000000"/>
                <w:kern w:val="0"/>
                <w:sz w:val="18"/>
                <w:szCs w:val="18"/>
                <w:lang w:eastAsia="en-PH"/>
                <w14:ligatures w14:val="none"/>
              </w:rPr>
              <w:t>he nominal fundamental frequency shall be 60 Hz and shall be</w:t>
            </w:r>
            <w:r>
              <w:rPr>
                <w:rFonts w:ascii="Arial" w:eastAsia="Times New Roman" w:hAnsi="Arial" w:cs="Arial"/>
                <w:color w:val="000000"/>
                <w:kern w:val="0"/>
                <w:sz w:val="18"/>
                <w:szCs w:val="18"/>
                <w:lang w:eastAsia="en-PH"/>
                <w14:ligatures w14:val="none"/>
              </w:rPr>
              <w:t xml:space="preserve"> </w:t>
            </w:r>
            <w:r w:rsidRPr="00AF66AD">
              <w:rPr>
                <w:rFonts w:ascii="Arial" w:eastAsia="Times New Roman" w:hAnsi="Arial" w:cs="Arial"/>
                <w:color w:val="000000"/>
                <w:kern w:val="0"/>
                <w:sz w:val="18"/>
                <w:szCs w:val="18"/>
                <w:lang w:eastAsia="en-PH"/>
                <w14:ligatures w14:val="none"/>
              </w:rPr>
              <w:t>maintained within the limits of 59.4 Hz and 60.6 Hz during normal</w:t>
            </w:r>
            <w:r>
              <w:rPr>
                <w:rFonts w:ascii="Arial" w:eastAsia="Times New Roman" w:hAnsi="Arial" w:cs="Arial"/>
                <w:color w:val="000000"/>
                <w:kern w:val="0"/>
                <w:sz w:val="18"/>
                <w:szCs w:val="18"/>
                <w:lang w:eastAsia="en-PH"/>
                <w14:ligatures w14:val="none"/>
              </w:rPr>
              <w:t xml:space="preserve"> </w:t>
            </w:r>
            <w:r w:rsidRPr="00AF66AD">
              <w:rPr>
                <w:rFonts w:ascii="Arial" w:eastAsia="Times New Roman" w:hAnsi="Arial" w:cs="Arial"/>
                <w:color w:val="000000"/>
                <w:kern w:val="0"/>
                <w:sz w:val="18"/>
                <w:szCs w:val="18"/>
                <w:lang w:eastAsia="en-PH"/>
                <w14:ligatures w14:val="none"/>
              </w:rPr>
              <w:t>conditions.</w:t>
            </w:r>
          </w:p>
          <w:p w14:paraId="421EA536"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p>
          <w:p w14:paraId="2CB4E0B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 xml:space="preserve">For Category 3, Category 4 and Category, </w:t>
            </w:r>
            <w:r w:rsidRPr="00215F08">
              <w:t>t</w:t>
            </w:r>
            <w:r w:rsidRPr="00AF66AD">
              <w:rPr>
                <w:rFonts w:ascii="Arial" w:eastAsia="Times New Roman" w:hAnsi="Arial" w:cs="Arial"/>
                <w:color w:val="000000"/>
                <w:kern w:val="0"/>
                <w:sz w:val="18"/>
                <w:szCs w:val="18"/>
                <w:lang w:eastAsia="en-PH"/>
                <w14:ligatures w14:val="none"/>
              </w:rPr>
              <w:t>he nominal fundamental frequency shall be 60 Hz and shall be maintained within the limits of 59.2 Hz and 60.8 Hz during normal conditions.</w:t>
            </w:r>
          </w:p>
        </w:tc>
        <w:tc>
          <w:tcPr>
            <w:tcW w:w="1456" w:type="dxa"/>
            <w:vMerge/>
            <w:vAlign w:val="center"/>
            <w:hideMark/>
          </w:tcPr>
          <w:p w14:paraId="321E572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0FC052C6" w14:textId="77777777" w:rsidTr="00AF66AD">
        <w:trPr>
          <w:trHeight w:val="288"/>
        </w:trPr>
        <w:tc>
          <w:tcPr>
            <w:tcW w:w="4161" w:type="dxa"/>
            <w:vMerge/>
            <w:vAlign w:val="center"/>
          </w:tcPr>
          <w:p w14:paraId="5D34DB3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4FCAE9BB"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36758479"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Section 4.3.2</w:t>
            </w:r>
          </w:p>
        </w:tc>
        <w:tc>
          <w:tcPr>
            <w:tcW w:w="1456" w:type="dxa"/>
            <w:vAlign w:val="center"/>
          </w:tcPr>
          <w:p w14:paraId="5567F21E"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0B4E605E" w14:textId="77777777" w:rsidTr="00AF66AD">
        <w:trPr>
          <w:trHeight w:val="288"/>
        </w:trPr>
        <w:tc>
          <w:tcPr>
            <w:tcW w:w="4161" w:type="dxa"/>
            <w:vMerge/>
            <w:vAlign w:val="center"/>
          </w:tcPr>
          <w:p w14:paraId="603442A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4FEE00D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78A43CAE"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sidRPr="00F5685C">
              <w:rPr>
                <w:rFonts w:ascii="Arial" w:eastAsia="Times New Roman" w:hAnsi="Arial" w:cs="Arial"/>
                <w:color w:val="000000"/>
                <w:kern w:val="0"/>
                <w:sz w:val="18"/>
                <w:szCs w:val="18"/>
                <w:lang w:eastAsia="en-PH"/>
                <w14:ligatures w14:val="none"/>
              </w:rPr>
              <w:t>The Generating Unit shall be capable of continuously supplying its</w:t>
            </w:r>
            <w:r>
              <w:rPr>
                <w:rFonts w:ascii="Arial" w:eastAsia="Times New Roman" w:hAnsi="Arial" w:cs="Arial"/>
                <w:color w:val="000000"/>
                <w:kern w:val="0"/>
                <w:sz w:val="18"/>
                <w:szCs w:val="18"/>
                <w:lang w:eastAsia="en-PH"/>
                <w14:ligatures w14:val="none"/>
              </w:rPr>
              <w:t xml:space="preserve"> </w:t>
            </w:r>
            <w:r w:rsidRPr="00F5685C">
              <w:rPr>
                <w:rFonts w:ascii="Arial" w:eastAsia="Times New Roman" w:hAnsi="Arial" w:cs="Arial"/>
                <w:color w:val="000000"/>
                <w:kern w:val="0"/>
                <w:sz w:val="18"/>
                <w:szCs w:val="18"/>
                <w:lang w:eastAsia="en-PH"/>
                <w14:ligatures w14:val="none"/>
              </w:rPr>
              <w:t>Active Power output, as specified in the Generator's Declared Data, within</w:t>
            </w:r>
            <w:r>
              <w:rPr>
                <w:rFonts w:ascii="Arial" w:eastAsia="Times New Roman" w:hAnsi="Arial" w:cs="Arial"/>
                <w:color w:val="000000"/>
                <w:kern w:val="0"/>
                <w:sz w:val="18"/>
                <w:szCs w:val="18"/>
                <w:lang w:eastAsia="en-PH"/>
                <w14:ligatures w14:val="none"/>
              </w:rPr>
              <w:t xml:space="preserve"> t</w:t>
            </w:r>
            <w:r w:rsidRPr="00F5685C">
              <w:rPr>
                <w:rFonts w:ascii="Arial" w:eastAsia="Times New Roman" w:hAnsi="Arial" w:cs="Arial"/>
                <w:color w:val="000000"/>
                <w:kern w:val="0"/>
                <w:sz w:val="18"/>
                <w:szCs w:val="18"/>
                <w:lang w:eastAsia="en-PH"/>
                <w14:ligatures w14:val="none"/>
              </w:rPr>
              <w:t>he Power System Frequency range of 59.7 to 60.3 Hz. Any decrease of</w:t>
            </w:r>
            <w:r>
              <w:rPr>
                <w:rFonts w:ascii="Arial" w:eastAsia="Times New Roman" w:hAnsi="Arial" w:cs="Arial"/>
                <w:color w:val="000000"/>
                <w:kern w:val="0"/>
                <w:sz w:val="18"/>
                <w:szCs w:val="18"/>
                <w:lang w:eastAsia="en-PH"/>
                <w14:ligatures w14:val="none"/>
              </w:rPr>
              <w:t xml:space="preserve"> </w:t>
            </w:r>
            <w:r w:rsidRPr="00F5685C">
              <w:rPr>
                <w:rFonts w:ascii="Arial" w:eastAsia="Times New Roman" w:hAnsi="Arial" w:cs="Arial"/>
                <w:color w:val="000000"/>
                <w:kern w:val="0"/>
                <w:sz w:val="18"/>
                <w:szCs w:val="18"/>
                <w:lang w:eastAsia="en-PH"/>
                <w14:ligatures w14:val="none"/>
              </w:rPr>
              <w:t>power output occurring in the frequency range of 59.7 to 57.6 Hz shall not be</w:t>
            </w:r>
            <w:r>
              <w:rPr>
                <w:rFonts w:ascii="Arial" w:eastAsia="Times New Roman" w:hAnsi="Arial" w:cs="Arial"/>
                <w:color w:val="000000"/>
                <w:kern w:val="0"/>
                <w:sz w:val="18"/>
                <w:szCs w:val="18"/>
                <w:lang w:eastAsia="en-PH"/>
                <w14:ligatures w14:val="none"/>
              </w:rPr>
              <w:t xml:space="preserve"> </w:t>
            </w:r>
            <w:r w:rsidRPr="00F5685C">
              <w:rPr>
                <w:rFonts w:ascii="Arial" w:eastAsia="Times New Roman" w:hAnsi="Arial" w:cs="Arial"/>
                <w:color w:val="000000"/>
                <w:kern w:val="0"/>
                <w:sz w:val="18"/>
                <w:szCs w:val="18"/>
                <w:lang w:eastAsia="en-PH"/>
                <w14:ligatures w14:val="none"/>
              </w:rPr>
              <w:t>more than the required proportionate value of the frequency decay.</w:t>
            </w:r>
          </w:p>
          <w:p w14:paraId="4FB8DEF7"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p>
          <w:p w14:paraId="024E7809"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sidRPr="00F5685C">
              <w:rPr>
                <w:rFonts w:ascii="Arial" w:eastAsia="Times New Roman" w:hAnsi="Arial" w:cs="Arial"/>
                <w:color w:val="000000"/>
                <w:kern w:val="0"/>
                <w:sz w:val="18"/>
                <w:szCs w:val="18"/>
                <w:lang w:eastAsia="en-PH"/>
                <w14:ligatures w14:val="none"/>
              </w:rPr>
              <w:t>The Generating Unit shall be capable of supplying its Active Power and</w:t>
            </w:r>
            <w:r>
              <w:rPr>
                <w:rFonts w:ascii="Arial" w:eastAsia="Times New Roman" w:hAnsi="Arial" w:cs="Arial"/>
                <w:color w:val="000000"/>
                <w:kern w:val="0"/>
                <w:sz w:val="18"/>
                <w:szCs w:val="18"/>
                <w:lang w:eastAsia="en-PH"/>
                <w14:ligatures w14:val="none"/>
              </w:rPr>
              <w:t xml:space="preserve"> </w:t>
            </w:r>
            <w:r w:rsidRPr="00F5685C">
              <w:rPr>
                <w:rFonts w:ascii="Arial" w:eastAsia="Times New Roman" w:hAnsi="Arial" w:cs="Arial"/>
                <w:color w:val="000000"/>
                <w:kern w:val="0"/>
                <w:sz w:val="18"/>
                <w:szCs w:val="18"/>
                <w:lang w:eastAsia="en-PH"/>
                <w14:ligatures w14:val="none"/>
              </w:rPr>
              <w:t>Reactive Power outputs, as specified in the Generator's Declared Data,</w:t>
            </w:r>
            <w:r>
              <w:rPr>
                <w:rFonts w:ascii="Arial" w:eastAsia="Times New Roman" w:hAnsi="Arial" w:cs="Arial"/>
                <w:color w:val="000000"/>
                <w:kern w:val="0"/>
                <w:sz w:val="18"/>
                <w:szCs w:val="18"/>
                <w:lang w:eastAsia="en-PH"/>
                <w14:ligatures w14:val="none"/>
              </w:rPr>
              <w:t xml:space="preserve"> </w:t>
            </w:r>
            <w:r w:rsidRPr="00F5685C">
              <w:rPr>
                <w:rFonts w:ascii="Arial" w:eastAsia="Times New Roman" w:hAnsi="Arial" w:cs="Arial"/>
                <w:color w:val="000000"/>
                <w:kern w:val="0"/>
                <w:sz w:val="18"/>
                <w:szCs w:val="18"/>
                <w:lang w:eastAsia="en-PH"/>
                <w14:ligatures w14:val="none"/>
              </w:rPr>
              <w:t>within the Voltage Variations specified in Section 3.2.3 (Voltage Variations),</w:t>
            </w:r>
            <w:r>
              <w:rPr>
                <w:rFonts w:ascii="Arial" w:eastAsia="Times New Roman" w:hAnsi="Arial" w:cs="Arial"/>
                <w:color w:val="000000"/>
                <w:kern w:val="0"/>
                <w:sz w:val="18"/>
                <w:szCs w:val="18"/>
                <w:lang w:eastAsia="en-PH"/>
                <w14:ligatures w14:val="none"/>
              </w:rPr>
              <w:t xml:space="preserve"> </w:t>
            </w:r>
            <w:r w:rsidRPr="00F5685C">
              <w:rPr>
                <w:rFonts w:ascii="Arial" w:eastAsia="Times New Roman" w:hAnsi="Arial" w:cs="Arial"/>
                <w:color w:val="000000"/>
                <w:kern w:val="0"/>
                <w:sz w:val="18"/>
                <w:szCs w:val="18"/>
                <w:lang w:eastAsia="en-PH"/>
                <w14:ligatures w14:val="none"/>
              </w:rPr>
              <w:t>Chapter 3 of the PDC and any amendments thereto, during normal operating</w:t>
            </w:r>
            <w:r>
              <w:rPr>
                <w:rFonts w:ascii="Arial" w:eastAsia="Times New Roman" w:hAnsi="Arial" w:cs="Arial"/>
                <w:color w:val="000000"/>
                <w:kern w:val="0"/>
                <w:sz w:val="18"/>
                <w:szCs w:val="18"/>
                <w:lang w:eastAsia="en-PH"/>
                <w14:ligatures w14:val="none"/>
              </w:rPr>
              <w:t xml:space="preserve"> </w:t>
            </w:r>
            <w:r w:rsidRPr="00F5685C">
              <w:rPr>
                <w:rFonts w:ascii="Arial" w:eastAsia="Times New Roman" w:hAnsi="Arial" w:cs="Arial"/>
                <w:color w:val="000000"/>
                <w:kern w:val="0"/>
                <w:sz w:val="18"/>
                <w:szCs w:val="18"/>
                <w:lang w:eastAsia="en-PH"/>
                <w14:ligatures w14:val="none"/>
              </w:rPr>
              <w:t>conditions.</w:t>
            </w:r>
          </w:p>
          <w:p w14:paraId="175F9DA1"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p>
          <w:p w14:paraId="4A2EF159"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9C7A7D">
              <w:rPr>
                <w:rFonts w:ascii="Arial" w:eastAsia="Times New Roman" w:hAnsi="Arial" w:cs="Arial"/>
                <w:color w:val="000000"/>
                <w:kern w:val="0"/>
                <w:sz w:val="18"/>
                <w:szCs w:val="18"/>
                <w:lang w:eastAsia="en-PH"/>
                <w14:ligatures w14:val="none"/>
              </w:rPr>
              <w:t>The Generating Unit shall be capable of supplying its Active Power</w:t>
            </w:r>
            <w:r>
              <w:rPr>
                <w:rFonts w:ascii="Arial" w:eastAsia="Times New Roman" w:hAnsi="Arial" w:cs="Arial"/>
                <w:color w:val="000000"/>
                <w:kern w:val="0"/>
                <w:sz w:val="18"/>
                <w:szCs w:val="18"/>
                <w:lang w:eastAsia="en-PH"/>
                <w14:ligatures w14:val="none"/>
              </w:rPr>
              <w:t xml:space="preserve"> </w:t>
            </w:r>
            <w:r w:rsidRPr="009C7A7D">
              <w:rPr>
                <w:rFonts w:ascii="Arial" w:eastAsia="Times New Roman" w:hAnsi="Arial" w:cs="Arial"/>
                <w:color w:val="000000"/>
                <w:kern w:val="0"/>
                <w:sz w:val="18"/>
                <w:szCs w:val="18"/>
                <w:lang w:eastAsia="en-PH"/>
                <w14:ligatures w14:val="none"/>
              </w:rPr>
              <w:t>output, as specified in the Generator's Declared Data, within the limits of 0.85</w:t>
            </w:r>
            <w:r>
              <w:rPr>
                <w:rFonts w:ascii="Arial" w:eastAsia="Times New Roman" w:hAnsi="Arial" w:cs="Arial"/>
                <w:color w:val="000000"/>
                <w:kern w:val="0"/>
                <w:sz w:val="18"/>
                <w:szCs w:val="18"/>
                <w:lang w:eastAsia="en-PH"/>
                <w14:ligatures w14:val="none"/>
              </w:rPr>
              <w:t xml:space="preserve"> </w:t>
            </w:r>
            <w:r w:rsidRPr="009C7A7D">
              <w:rPr>
                <w:rFonts w:ascii="Arial" w:eastAsia="Times New Roman" w:hAnsi="Arial" w:cs="Arial"/>
                <w:color w:val="000000"/>
                <w:kern w:val="0"/>
                <w:sz w:val="18"/>
                <w:szCs w:val="18"/>
                <w:lang w:eastAsia="en-PH"/>
                <w14:ligatures w14:val="none"/>
              </w:rPr>
              <w:t>Power Factor lagging and 0.90 Power Factor leading at the Generating Unit's</w:t>
            </w:r>
            <w:r>
              <w:rPr>
                <w:rFonts w:ascii="Arial" w:eastAsia="Times New Roman" w:hAnsi="Arial" w:cs="Arial"/>
                <w:color w:val="000000"/>
                <w:kern w:val="0"/>
                <w:sz w:val="18"/>
                <w:szCs w:val="18"/>
                <w:lang w:eastAsia="en-PH"/>
                <w14:ligatures w14:val="none"/>
              </w:rPr>
              <w:t xml:space="preserve"> </w:t>
            </w:r>
            <w:r w:rsidRPr="009C7A7D">
              <w:rPr>
                <w:rFonts w:ascii="Arial" w:eastAsia="Times New Roman" w:hAnsi="Arial" w:cs="Arial"/>
                <w:color w:val="000000"/>
                <w:kern w:val="0"/>
                <w:sz w:val="18"/>
                <w:szCs w:val="18"/>
                <w:lang w:eastAsia="en-PH"/>
                <w14:ligatures w14:val="none"/>
              </w:rPr>
              <w:t>terminals, in accordance with its Reactive Power Capability Curve.</w:t>
            </w:r>
          </w:p>
        </w:tc>
        <w:tc>
          <w:tcPr>
            <w:tcW w:w="1456" w:type="dxa"/>
            <w:vAlign w:val="center"/>
          </w:tcPr>
          <w:p w14:paraId="05EDB53C"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4B02B12B" w14:textId="77777777" w:rsidTr="00AF66AD">
        <w:trPr>
          <w:trHeight w:val="288"/>
        </w:trPr>
        <w:tc>
          <w:tcPr>
            <w:tcW w:w="4161" w:type="dxa"/>
            <w:vMerge/>
            <w:vAlign w:val="center"/>
          </w:tcPr>
          <w:p w14:paraId="58D3B80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4D4717F7"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3B6F4682"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Section 4.3.3</w:t>
            </w:r>
          </w:p>
        </w:tc>
        <w:tc>
          <w:tcPr>
            <w:tcW w:w="1456" w:type="dxa"/>
            <w:vAlign w:val="center"/>
          </w:tcPr>
          <w:p w14:paraId="36F0B2A8"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287C3FDB" w14:textId="77777777" w:rsidTr="00AF66AD">
        <w:trPr>
          <w:trHeight w:val="288"/>
        </w:trPr>
        <w:tc>
          <w:tcPr>
            <w:tcW w:w="4161" w:type="dxa"/>
            <w:vMerge/>
            <w:vAlign w:val="center"/>
          </w:tcPr>
          <w:p w14:paraId="4153AC2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4200B687"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306728C5"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sidRPr="00673FF3">
              <w:rPr>
                <w:rFonts w:ascii="Arial" w:eastAsia="Times New Roman" w:hAnsi="Arial" w:cs="Arial"/>
                <w:color w:val="000000"/>
                <w:kern w:val="0"/>
                <w:sz w:val="18"/>
                <w:szCs w:val="18"/>
                <w:lang w:eastAsia="en-PH"/>
                <w14:ligatures w14:val="none"/>
              </w:rPr>
              <w:t>If the Power System frequency momentarily rises to 62.4 Hz or falls to</w:t>
            </w:r>
            <w:r>
              <w:rPr>
                <w:rFonts w:ascii="Arial" w:eastAsia="Times New Roman" w:hAnsi="Arial" w:cs="Arial"/>
                <w:color w:val="000000"/>
                <w:kern w:val="0"/>
                <w:sz w:val="18"/>
                <w:szCs w:val="18"/>
                <w:lang w:eastAsia="en-PH"/>
                <w14:ligatures w14:val="none"/>
              </w:rPr>
              <w:t xml:space="preserve"> </w:t>
            </w:r>
            <w:r w:rsidRPr="00673FF3">
              <w:rPr>
                <w:rFonts w:ascii="Arial" w:eastAsia="Times New Roman" w:hAnsi="Arial" w:cs="Arial"/>
                <w:color w:val="000000"/>
                <w:kern w:val="0"/>
                <w:sz w:val="18"/>
                <w:szCs w:val="18"/>
                <w:lang w:eastAsia="en-PH"/>
                <w14:ligatures w14:val="none"/>
              </w:rPr>
              <w:t>57.6 Hz, all Generating Units shall remain in synchronism with the Small Gri</w:t>
            </w:r>
            <w:r>
              <w:rPr>
                <w:rFonts w:ascii="Arial" w:eastAsia="Times New Roman" w:hAnsi="Arial" w:cs="Arial"/>
                <w:color w:val="000000"/>
                <w:kern w:val="0"/>
                <w:sz w:val="18"/>
                <w:szCs w:val="18"/>
                <w:lang w:eastAsia="en-PH"/>
                <w14:ligatures w14:val="none"/>
              </w:rPr>
              <w:t>d f</w:t>
            </w:r>
            <w:r w:rsidRPr="00673FF3">
              <w:rPr>
                <w:rFonts w:ascii="Arial" w:eastAsia="Times New Roman" w:hAnsi="Arial" w:cs="Arial"/>
                <w:color w:val="000000"/>
                <w:kern w:val="0"/>
                <w:sz w:val="18"/>
                <w:szCs w:val="18"/>
                <w:lang w:eastAsia="en-PH"/>
                <w14:ligatures w14:val="none"/>
              </w:rPr>
              <w:t>or at least five (5) seconds, as specified in Section 3.1.1.1 (Frequency</w:t>
            </w:r>
            <w:r>
              <w:rPr>
                <w:rFonts w:ascii="Arial" w:eastAsia="Times New Roman" w:hAnsi="Arial" w:cs="Arial"/>
                <w:color w:val="000000"/>
                <w:kern w:val="0"/>
                <w:sz w:val="18"/>
                <w:szCs w:val="18"/>
                <w:lang w:eastAsia="en-PH"/>
                <w14:ligatures w14:val="none"/>
              </w:rPr>
              <w:t xml:space="preserve"> </w:t>
            </w:r>
            <w:r w:rsidRPr="00673FF3">
              <w:rPr>
                <w:rFonts w:ascii="Arial" w:eastAsia="Times New Roman" w:hAnsi="Arial" w:cs="Arial"/>
                <w:color w:val="000000"/>
                <w:kern w:val="0"/>
                <w:sz w:val="18"/>
                <w:szCs w:val="18"/>
                <w:lang w:eastAsia="en-PH"/>
                <w14:ligatures w14:val="none"/>
              </w:rPr>
              <w:t>Variations). The Small Grid Owner may waive this requirement, if there are</w:t>
            </w:r>
            <w:r>
              <w:rPr>
                <w:rFonts w:ascii="Arial" w:eastAsia="Times New Roman" w:hAnsi="Arial" w:cs="Arial"/>
                <w:color w:val="000000"/>
                <w:kern w:val="0"/>
                <w:sz w:val="18"/>
                <w:szCs w:val="18"/>
                <w:lang w:eastAsia="en-PH"/>
                <w14:ligatures w14:val="none"/>
              </w:rPr>
              <w:t xml:space="preserve"> </w:t>
            </w:r>
            <w:r w:rsidRPr="00673FF3">
              <w:rPr>
                <w:rFonts w:ascii="Arial" w:eastAsia="Times New Roman" w:hAnsi="Arial" w:cs="Arial"/>
                <w:color w:val="000000"/>
                <w:kern w:val="0"/>
                <w:sz w:val="18"/>
                <w:szCs w:val="18"/>
                <w:lang w:eastAsia="en-PH"/>
                <w14:ligatures w14:val="none"/>
              </w:rPr>
              <w:t>sufficient technical reasons to justify the waiver.</w:t>
            </w:r>
          </w:p>
          <w:p w14:paraId="0093CB3D"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p>
          <w:p w14:paraId="40E88314"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673FF3">
              <w:rPr>
                <w:rFonts w:ascii="Arial" w:eastAsia="Times New Roman" w:hAnsi="Arial" w:cs="Arial"/>
                <w:color w:val="000000"/>
                <w:kern w:val="0"/>
                <w:sz w:val="18"/>
                <w:szCs w:val="18"/>
                <w:lang w:eastAsia="en-PH"/>
                <w14:ligatures w14:val="none"/>
              </w:rPr>
              <w:t>The Generator shall be responsible for protecting its Generating Units</w:t>
            </w:r>
            <w:r>
              <w:rPr>
                <w:rFonts w:ascii="Arial" w:eastAsia="Times New Roman" w:hAnsi="Arial" w:cs="Arial"/>
                <w:color w:val="000000"/>
                <w:kern w:val="0"/>
                <w:sz w:val="18"/>
                <w:szCs w:val="18"/>
                <w:lang w:eastAsia="en-PH"/>
                <w14:ligatures w14:val="none"/>
              </w:rPr>
              <w:t xml:space="preserve"> </w:t>
            </w:r>
            <w:r w:rsidRPr="00673FF3">
              <w:rPr>
                <w:rFonts w:ascii="Arial" w:eastAsia="Times New Roman" w:hAnsi="Arial" w:cs="Arial"/>
                <w:color w:val="000000"/>
                <w:kern w:val="0"/>
                <w:sz w:val="18"/>
                <w:szCs w:val="18"/>
                <w:lang w:eastAsia="en-PH"/>
                <w14:ligatures w14:val="none"/>
              </w:rPr>
              <w:t>against damage from frequency excursions outside the range of 57.6 Hz and</w:t>
            </w:r>
            <w:r>
              <w:rPr>
                <w:rFonts w:ascii="Arial" w:eastAsia="Times New Roman" w:hAnsi="Arial" w:cs="Arial"/>
                <w:color w:val="000000"/>
                <w:kern w:val="0"/>
                <w:sz w:val="18"/>
                <w:szCs w:val="18"/>
                <w:lang w:eastAsia="en-PH"/>
                <w14:ligatures w14:val="none"/>
              </w:rPr>
              <w:t xml:space="preserve"> </w:t>
            </w:r>
            <w:r w:rsidRPr="00673FF3">
              <w:rPr>
                <w:rFonts w:ascii="Arial" w:eastAsia="Times New Roman" w:hAnsi="Arial" w:cs="Arial"/>
                <w:color w:val="000000"/>
                <w:kern w:val="0"/>
                <w:sz w:val="18"/>
                <w:szCs w:val="18"/>
                <w:lang w:eastAsia="en-PH"/>
                <w14:ligatures w14:val="none"/>
              </w:rPr>
              <w:t>62.4 Hz. The Generator shall decide whether or not to disconnect its</w:t>
            </w:r>
            <w:r>
              <w:rPr>
                <w:rFonts w:ascii="Arial" w:eastAsia="Times New Roman" w:hAnsi="Arial" w:cs="Arial"/>
                <w:color w:val="000000"/>
                <w:kern w:val="0"/>
                <w:sz w:val="18"/>
                <w:szCs w:val="18"/>
                <w:lang w:eastAsia="en-PH"/>
                <w14:ligatures w14:val="none"/>
              </w:rPr>
              <w:t xml:space="preserve"> </w:t>
            </w:r>
            <w:r w:rsidRPr="00673FF3">
              <w:rPr>
                <w:rFonts w:ascii="Arial" w:eastAsia="Times New Roman" w:hAnsi="Arial" w:cs="Arial"/>
                <w:color w:val="000000"/>
                <w:kern w:val="0"/>
                <w:sz w:val="18"/>
                <w:szCs w:val="18"/>
                <w:lang w:eastAsia="en-PH"/>
                <w14:ligatures w14:val="none"/>
              </w:rPr>
              <w:t>Generating Unit from the Small Grid.</w:t>
            </w:r>
          </w:p>
        </w:tc>
        <w:tc>
          <w:tcPr>
            <w:tcW w:w="1456" w:type="dxa"/>
            <w:vAlign w:val="center"/>
          </w:tcPr>
          <w:p w14:paraId="32F97EA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1E238589" w14:textId="77777777" w:rsidTr="00AF66AD">
        <w:trPr>
          <w:trHeight w:val="288"/>
        </w:trPr>
        <w:tc>
          <w:tcPr>
            <w:tcW w:w="4161" w:type="dxa"/>
            <w:vMerge/>
            <w:vAlign w:val="center"/>
          </w:tcPr>
          <w:p w14:paraId="41AA8C1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46CC94BC"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3172D65A"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Section 4.3.3</w:t>
            </w:r>
          </w:p>
        </w:tc>
        <w:tc>
          <w:tcPr>
            <w:tcW w:w="1456" w:type="dxa"/>
            <w:vAlign w:val="center"/>
          </w:tcPr>
          <w:p w14:paraId="1D95FD4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64E40141" w14:textId="77777777" w:rsidTr="00AF66AD">
        <w:trPr>
          <w:trHeight w:val="288"/>
        </w:trPr>
        <w:tc>
          <w:tcPr>
            <w:tcW w:w="4161" w:type="dxa"/>
            <w:vMerge/>
            <w:vAlign w:val="center"/>
          </w:tcPr>
          <w:p w14:paraId="53C6975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04A88B6C"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50F96528"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T</w:t>
            </w:r>
            <w:r w:rsidRPr="002209D0">
              <w:rPr>
                <w:rFonts w:ascii="Arial" w:eastAsia="Times New Roman" w:hAnsi="Arial" w:cs="Arial"/>
                <w:color w:val="000000"/>
                <w:kern w:val="0"/>
                <w:sz w:val="18"/>
                <w:szCs w:val="18"/>
                <w:lang w:eastAsia="en-PH"/>
                <w14:ligatures w14:val="none"/>
              </w:rPr>
              <w:t>he Generating Unit shall meet the requirements for Voltage Unbalance</w:t>
            </w:r>
            <w:r>
              <w:rPr>
                <w:rFonts w:ascii="Arial" w:eastAsia="Times New Roman" w:hAnsi="Arial" w:cs="Arial"/>
                <w:color w:val="000000"/>
                <w:kern w:val="0"/>
                <w:sz w:val="18"/>
                <w:szCs w:val="18"/>
                <w:lang w:eastAsia="en-PH"/>
                <w14:ligatures w14:val="none"/>
              </w:rPr>
              <w:t xml:space="preserve"> </w:t>
            </w:r>
            <w:r w:rsidRPr="002209D0">
              <w:rPr>
                <w:rFonts w:ascii="Arial" w:eastAsia="Times New Roman" w:hAnsi="Arial" w:cs="Arial"/>
                <w:color w:val="000000"/>
                <w:kern w:val="0"/>
                <w:sz w:val="18"/>
                <w:szCs w:val="18"/>
                <w:lang w:eastAsia="en-PH"/>
                <w14:ligatures w14:val="none"/>
              </w:rPr>
              <w:t>as specified in Section 3.1.1.2 (Voltage Unbalance).</w:t>
            </w:r>
          </w:p>
          <w:p w14:paraId="0AAA8ED8"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p>
          <w:p w14:paraId="4C36A9BE"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633247">
              <w:rPr>
                <w:rFonts w:ascii="Arial" w:eastAsia="Times New Roman" w:hAnsi="Arial" w:cs="Arial"/>
                <w:color w:val="000000"/>
                <w:kern w:val="0"/>
                <w:sz w:val="18"/>
                <w:szCs w:val="18"/>
                <w:lang w:eastAsia="en-PH"/>
                <w14:ligatures w14:val="none"/>
              </w:rPr>
              <w:t>The Generating Unit shall also be required to withstand without tripping,</w:t>
            </w:r>
            <w:r>
              <w:rPr>
                <w:rFonts w:ascii="Arial" w:eastAsia="Times New Roman" w:hAnsi="Arial" w:cs="Arial"/>
                <w:color w:val="000000"/>
                <w:kern w:val="0"/>
                <w:sz w:val="18"/>
                <w:szCs w:val="18"/>
                <w:lang w:eastAsia="en-PH"/>
                <w14:ligatures w14:val="none"/>
              </w:rPr>
              <w:t xml:space="preserve"> </w:t>
            </w:r>
            <w:r w:rsidRPr="00633247">
              <w:rPr>
                <w:rFonts w:ascii="Arial" w:eastAsia="Times New Roman" w:hAnsi="Arial" w:cs="Arial"/>
                <w:color w:val="000000"/>
                <w:kern w:val="0"/>
                <w:sz w:val="18"/>
                <w:szCs w:val="18"/>
                <w:lang w:eastAsia="en-PH"/>
                <w14:ligatures w14:val="none"/>
              </w:rPr>
              <w:t>the unbalance loading during clearance by the backup protection of a closeup</w:t>
            </w:r>
            <w:r>
              <w:rPr>
                <w:rFonts w:ascii="Arial" w:eastAsia="Times New Roman" w:hAnsi="Arial" w:cs="Arial"/>
                <w:color w:val="000000"/>
                <w:kern w:val="0"/>
                <w:sz w:val="18"/>
                <w:szCs w:val="18"/>
                <w:lang w:eastAsia="en-PH"/>
                <w14:ligatures w14:val="none"/>
              </w:rPr>
              <w:t xml:space="preserve"> </w:t>
            </w:r>
            <w:r w:rsidRPr="00633247">
              <w:rPr>
                <w:rFonts w:ascii="Arial" w:eastAsia="Times New Roman" w:hAnsi="Arial" w:cs="Arial"/>
                <w:color w:val="000000"/>
                <w:kern w:val="0"/>
                <w:sz w:val="18"/>
                <w:szCs w:val="18"/>
                <w:lang w:eastAsia="en-PH"/>
                <w14:ligatures w14:val="none"/>
              </w:rPr>
              <w:t>phase-to-phase fault on the Small Grid.</w:t>
            </w:r>
          </w:p>
        </w:tc>
        <w:tc>
          <w:tcPr>
            <w:tcW w:w="1456" w:type="dxa"/>
            <w:vAlign w:val="center"/>
          </w:tcPr>
          <w:p w14:paraId="681ABD7B"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3CB7D87D" w14:textId="77777777" w:rsidTr="00AF66AD">
        <w:trPr>
          <w:trHeight w:val="288"/>
        </w:trPr>
        <w:tc>
          <w:tcPr>
            <w:tcW w:w="4161" w:type="dxa"/>
            <w:vMerge/>
            <w:vAlign w:val="center"/>
          </w:tcPr>
          <w:p w14:paraId="1A11183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1CD9FA2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715D6DCC"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Section 4.3.4</w:t>
            </w:r>
          </w:p>
        </w:tc>
        <w:tc>
          <w:tcPr>
            <w:tcW w:w="1456" w:type="dxa"/>
            <w:vAlign w:val="center"/>
          </w:tcPr>
          <w:p w14:paraId="284A1296"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01FBCCC0" w14:textId="77777777" w:rsidTr="00AF66AD">
        <w:trPr>
          <w:trHeight w:val="288"/>
        </w:trPr>
        <w:tc>
          <w:tcPr>
            <w:tcW w:w="4161" w:type="dxa"/>
            <w:vMerge/>
            <w:vAlign w:val="center"/>
          </w:tcPr>
          <w:p w14:paraId="73F8FEA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324D9B24"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66458B84" w14:textId="77777777" w:rsidR="00C35819"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0471B7">
              <w:rPr>
                <w:rFonts w:ascii="Arial" w:eastAsia="Times New Roman" w:hAnsi="Arial" w:cs="Arial"/>
                <w:color w:val="000000"/>
                <w:kern w:val="0"/>
                <w:sz w:val="18"/>
                <w:szCs w:val="18"/>
                <w:lang w:eastAsia="en-PH"/>
                <w14:ligatures w14:val="none"/>
              </w:rPr>
              <w:t>The Generating Unit shall meet the requirements for Voltage Unbalance</w:t>
            </w:r>
            <w:r>
              <w:rPr>
                <w:rFonts w:ascii="Arial" w:eastAsia="Times New Roman" w:hAnsi="Arial" w:cs="Arial"/>
                <w:color w:val="000000"/>
                <w:kern w:val="0"/>
                <w:sz w:val="18"/>
                <w:szCs w:val="18"/>
                <w:lang w:eastAsia="en-PH"/>
                <w14:ligatures w14:val="none"/>
              </w:rPr>
              <w:t xml:space="preserve"> </w:t>
            </w:r>
            <w:r w:rsidRPr="000471B7">
              <w:rPr>
                <w:rFonts w:ascii="Arial" w:eastAsia="Times New Roman" w:hAnsi="Arial" w:cs="Arial"/>
                <w:color w:val="000000"/>
                <w:kern w:val="0"/>
                <w:sz w:val="18"/>
                <w:szCs w:val="18"/>
                <w:lang w:eastAsia="en-PH"/>
                <w14:ligatures w14:val="none"/>
              </w:rPr>
              <w:t xml:space="preserve">as specified in Section 3.1.1.2 </w:t>
            </w:r>
            <w:r w:rsidRPr="000471B7">
              <w:rPr>
                <w:rFonts w:ascii="Arial" w:eastAsia="Times New Roman" w:hAnsi="Arial" w:cs="Arial"/>
                <w:i/>
                <w:iCs/>
                <w:color w:val="000000"/>
                <w:kern w:val="0"/>
                <w:sz w:val="18"/>
                <w:szCs w:val="18"/>
                <w:lang w:eastAsia="en-PH"/>
                <w14:ligatures w14:val="none"/>
              </w:rPr>
              <w:t>(Voltage Unbalance).</w:t>
            </w:r>
          </w:p>
          <w:p w14:paraId="1506462F" w14:textId="77777777" w:rsidR="00C35819" w:rsidRDefault="00C35819" w:rsidP="00AF66AD">
            <w:pPr>
              <w:spacing w:after="0" w:line="240" w:lineRule="auto"/>
              <w:rPr>
                <w:rFonts w:ascii="Arial" w:eastAsia="Times New Roman" w:hAnsi="Arial" w:cs="Arial"/>
                <w:i/>
                <w:iCs/>
                <w:color w:val="000000"/>
                <w:kern w:val="0"/>
                <w:sz w:val="18"/>
                <w:szCs w:val="18"/>
                <w:lang w:eastAsia="en-PH"/>
                <w14:ligatures w14:val="none"/>
              </w:rPr>
            </w:pPr>
          </w:p>
          <w:p w14:paraId="2CBF3CE3"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0471B7">
              <w:rPr>
                <w:rFonts w:ascii="Arial" w:eastAsia="Times New Roman" w:hAnsi="Arial" w:cs="Arial"/>
                <w:color w:val="000000"/>
                <w:kern w:val="0"/>
                <w:sz w:val="18"/>
                <w:szCs w:val="18"/>
                <w:lang w:eastAsia="en-PH"/>
                <w14:ligatures w14:val="none"/>
              </w:rPr>
              <w:lastRenderedPageBreak/>
              <w:t>The Generating Unit shall also be required to withstand without tripping,</w:t>
            </w:r>
            <w:r>
              <w:rPr>
                <w:rFonts w:ascii="Arial" w:eastAsia="Times New Roman" w:hAnsi="Arial" w:cs="Arial"/>
                <w:color w:val="000000"/>
                <w:kern w:val="0"/>
                <w:sz w:val="18"/>
                <w:szCs w:val="18"/>
                <w:lang w:eastAsia="en-PH"/>
                <w14:ligatures w14:val="none"/>
              </w:rPr>
              <w:t xml:space="preserve"> </w:t>
            </w:r>
            <w:r w:rsidRPr="000471B7">
              <w:rPr>
                <w:rFonts w:ascii="Arial" w:eastAsia="Times New Roman" w:hAnsi="Arial" w:cs="Arial"/>
                <w:color w:val="000000"/>
                <w:kern w:val="0"/>
                <w:sz w:val="18"/>
                <w:szCs w:val="18"/>
                <w:lang w:eastAsia="en-PH"/>
                <w14:ligatures w14:val="none"/>
              </w:rPr>
              <w:t>the unbalance loading during clearance by the backup protection of a close</w:t>
            </w:r>
            <w:r>
              <w:rPr>
                <w:rFonts w:ascii="Arial" w:eastAsia="Times New Roman" w:hAnsi="Arial" w:cs="Arial"/>
                <w:color w:val="000000"/>
                <w:kern w:val="0"/>
                <w:sz w:val="18"/>
                <w:szCs w:val="18"/>
                <w:lang w:eastAsia="en-PH"/>
                <w14:ligatures w14:val="none"/>
              </w:rPr>
              <w:t xml:space="preserve">-up </w:t>
            </w:r>
            <w:r w:rsidRPr="000471B7">
              <w:rPr>
                <w:rFonts w:ascii="Arial" w:eastAsia="Times New Roman" w:hAnsi="Arial" w:cs="Arial"/>
                <w:color w:val="000000"/>
                <w:kern w:val="0"/>
                <w:sz w:val="18"/>
                <w:szCs w:val="18"/>
                <w:lang w:eastAsia="en-PH"/>
                <w14:ligatures w14:val="none"/>
              </w:rPr>
              <w:t>phase-to-phase fault on the Small Grid.</w:t>
            </w:r>
          </w:p>
        </w:tc>
        <w:tc>
          <w:tcPr>
            <w:tcW w:w="1456" w:type="dxa"/>
            <w:vAlign w:val="center"/>
          </w:tcPr>
          <w:p w14:paraId="3F8F92B4"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09A895CC" w14:textId="77777777" w:rsidTr="00AF66AD">
        <w:trPr>
          <w:trHeight w:val="288"/>
        </w:trPr>
        <w:tc>
          <w:tcPr>
            <w:tcW w:w="4161" w:type="dxa"/>
            <w:vMerge/>
            <w:vAlign w:val="center"/>
          </w:tcPr>
          <w:p w14:paraId="33EA8E8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486BCF41"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6AFAD025"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Section 4.3.5</w:t>
            </w:r>
          </w:p>
        </w:tc>
        <w:tc>
          <w:tcPr>
            <w:tcW w:w="1456" w:type="dxa"/>
            <w:vAlign w:val="center"/>
          </w:tcPr>
          <w:p w14:paraId="33100BFC"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6C241D4B" w14:textId="77777777" w:rsidTr="00AF66AD">
        <w:trPr>
          <w:trHeight w:val="288"/>
        </w:trPr>
        <w:tc>
          <w:tcPr>
            <w:tcW w:w="4161" w:type="dxa"/>
            <w:vMerge/>
            <w:vAlign w:val="center"/>
          </w:tcPr>
          <w:p w14:paraId="23875F0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1B55073A"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28030FB1"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sidRPr="006D3A19">
              <w:rPr>
                <w:rFonts w:ascii="Arial" w:eastAsia="Times New Roman" w:hAnsi="Arial" w:cs="Arial"/>
                <w:color w:val="000000"/>
                <w:kern w:val="0"/>
                <w:sz w:val="18"/>
                <w:szCs w:val="18"/>
                <w:lang w:eastAsia="en-PH"/>
                <w14:ligatures w14:val="none"/>
              </w:rPr>
              <w:t>The Generating Unit shall be capable of contributing to Frequency</w:t>
            </w:r>
            <w:r>
              <w:rPr>
                <w:rFonts w:ascii="Arial" w:eastAsia="Times New Roman" w:hAnsi="Arial" w:cs="Arial"/>
                <w:color w:val="000000"/>
                <w:kern w:val="0"/>
                <w:sz w:val="18"/>
                <w:szCs w:val="18"/>
                <w:lang w:eastAsia="en-PH"/>
                <w14:ligatures w14:val="none"/>
              </w:rPr>
              <w:t xml:space="preserve"> </w:t>
            </w:r>
            <w:r w:rsidRPr="006D3A19">
              <w:rPr>
                <w:rFonts w:ascii="Arial" w:eastAsia="Times New Roman" w:hAnsi="Arial" w:cs="Arial"/>
                <w:color w:val="000000"/>
                <w:kern w:val="0"/>
                <w:sz w:val="18"/>
                <w:szCs w:val="18"/>
                <w:lang w:eastAsia="en-PH"/>
                <w14:ligatures w14:val="none"/>
              </w:rPr>
              <w:t>Control by continuous regulation of the Active Power supplied to the Small</w:t>
            </w:r>
            <w:r>
              <w:rPr>
                <w:rFonts w:ascii="Arial" w:eastAsia="Times New Roman" w:hAnsi="Arial" w:cs="Arial"/>
                <w:color w:val="000000"/>
                <w:kern w:val="0"/>
                <w:sz w:val="18"/>
                <w:szCs w:val="18"/>
                <w:lang w:eastAsia="en-PH"/>
                <w14:ligatures w14:val="none"/>
              </w:rPr>
              <w:t xml:space="preserve"> </w:t>
            </w:r>
            <w:r w:rsidRPr="006D3A19">
              <w:rPr>
                <w:rFonts w:ascii="Arial" w:eastAsia="Times New Roman" w:hAnsi="Arial" w:cs="Arial"/>
                <w:color w:val="000000"/>
                <w:kern w:val="0"/>
                <w:sz w:val="18"/>
                <w:szCs w:val="18"/>
                <w:lang w:eastAsia="en-PH"/>
                <w14:ligatures w14:val="none"/>
              </w:rPr>
              <w:t>Grid.</w:t>
            </w:r>
          </w:p>
          <w:p w14:paraId="187DC80E"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p>
          <w:p w14:paraId="2C7070E4"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890F31">
              <w:rPr>
                <w:rFonts w:ascii="Arial" w:eastAsia="Times New Roman" w:hAnsi="Arial" w:cs="Arial"/>
                <w:color w:val="000000"/>
                <w:kern w:val="0"/>
                <w:sz w:val="18"/>
                <w:szCs w:val="18"/>
                <w:lang w:eastAsia="en-PH"/>
                <w14:ligatures w14:val="none"/>
              </w:rPr>
              <w:t>The Generating Unit shall be filled with a fast-acting speed-governing</w:t>
            </w:r>
            <w:r>
              <w:rPr>
                <w:rFonts w:ascii="Arial" w:eastAsia="Times New Roman" w:hAnsi="Arial" w:cs="Arial"/>
                <w:color w:val="000000"/>
                <w:kern w:val="0"/>
                <w:sz w:val="18"/>
                <w:szCs w:val="18"/>
                <w:lang w:eastAsia="en-PH"/>
                <w14:ligatures w14:val="none"/>
              </w:rPr>
              <w:t xml:space="preserve"> </w:t>
            </w:r>
            <w:r w:rsidRPr="00890F31">
              <w:rPr>
                <w:rFonts w:ascii="Arial" w:eastAsia="Times New Roman" w:hAnsi="Arial" w:cs="Arial"/>
                <w:color w:val="000000"/>
                <w:kern w:val="0"/>
                <w:sz w:val="18"/>
                <w:szCs w:val="18"/>
                <w:lang w:eastAsia="en-PH"/>
                <w14:ligatures w14:val="none"/>
              </w:rPr>
              <w:t>system to provide Frequency Control under normal operating conditions in</w:t>
            </w:r>
            <w:r>
              <w:rPr>
                <w:rFonts w:ascii="Arial" w:eastAsia="Times New Roman" w:hAnsi="Arial" w:cs="Arial"/>
                <w:color w:val="000000"/>
                <w:kern w:val="0"/>
                <w:sz w:val="18"/>
                <w:szCs w:val="18"/>
                <w:lang w:eastAsia="en-PH"/>
                <w14:ligatures w14:val="none"/>
              </w:rPr>
              <w:t xml:space="preserve"> </w:t>
            </w:r>
            <w:r w:rsidRPr="00890F31">
              <w:rPr>
                <w:rFonts w:ascii="Arial" w:eastAsia="Times New Roman" w:hAnsi="Arial" w:cs="Arial"/>
                <w:i/>
                <w:iCs/>
                <w:color w:val="000000"/>
                <w:kern w:val="0"/>
                <w:sz w:val="18"/>
                <w:szCs w:val="18"/>
                <w:lang w:eastAsia="en-PH"/>
                <w14:ligatures w14:val="none"/>
              </w:rPr>
              <w:t>accordance with Section 6.5 (Frequency Control and Voltage Contro</w:t>
            </w:r>
            <w:r>
              <w:rPr>
                <w:rFonts w:ascii="Arial" w:eastAsia="Times New Roman" w:hAnsi="Arial" w:cs="Arial"/>
                <w:i/>
                <w:iCs/>
                <w:color w:val="000000"/>
                <w:kern w:val="0"/>
                <w:sz w:val="18"/>
                <w:szCs w:val="18"/>
                <w:lang w:eastAsia="en-PH"/>
                <w14:ligatures w14:val="none"/>
              </w:rPr>
              <w:t>l</w:t>
            </w:r>
            <w:r w:rsidRPr="00890F31">
              <w:rPr>
                <w:rFonts w:ascii="Arial" w:eastAsia="Times New Roman" w:hAnsi="Arial" w:cs="Arial"/>
                <w:i/>
                <w:iCs/>
                <w:color w:val="000000"/>
                <w:kern w:val="0"/>
                <w:sz w:val="18"/>
                <w:szCs w:val="18"/>
                <w:lang w:eastAsia="en-PH"/>
                <w14:ligatures w14:val="none"/>
              </w:rPr>
              <w:t xml:space="preserve">). </w:t>
            </w:r>
            <w:r w:rsidRPr="00890F31">
              <w:rPr>
                <w:rFonts w:ascii="Arial" w:eastAsia="Times New Roman" w:hAnsi="Arial" w:cs="Arial"/>
                <w:color w:val="000000"/>
                <w:kern w:val="0"/>
                <w:sz w:val="18"/>
                <w:szCs w:val="18"/>
                <w:lang w:eastAsia="en-PH"/>
                <w14:ligatures w14:val="none"/>
              </w:rPr>
              <w:t>The</w:t>
            </w:r>
            <w:r>
              <w:rPr>
                <w:rFonts w:ascii="Arial" w:eastAsia="Times New Roman" w:hAnsi="Arial" w:cs="Arial"/>
                <w:color w:val="000000"/>
                <w:kern w:val="0"/>
                <w:sz w:val="18"/>
                <w:szCs w:val="18"/>
                <w:lang w:eastAsia="en-PH"/>
                <w14:ligatures w14:val="none"/>
              </w:rPr>
              <w:t xml:space="preserve"> </w:t>
            </w:r>
            <w:r w:rsidRPr="00890F31">
              <w:rPr>
                <w:rFonts w:ascii="Arial" w:eastAsia="Times New Roman" w:hAnsi="Arial" w:cs="Arial"/>
                <w:color w:val="000000"/>
                <w:kern w:val="0"/>
                <w:sz w:val="18"/>
                <w:szCs w:val="18"/>
                <w:lang w:eastAsia="en-PH"/>
                <w14:ligatures w14:val="none"/>
              </w:rPr>
              <w:t>speed-governing system shall have an overall speed-droop characteristic of</w:t>
            </w:r>
            <w:r>
              <w:rPr>
                <w:rFonts w:ascii="Arial" w:eastAsia="Times New Roman" w:hAnsi="Arial" w:cs="Arial"/>
                <w:color w:val="000000"/>
                <w:kern w:val="0"/>
                <w:sz w:val="18"/>
                <w:szCs w:val="18"/>
                <w:lang w:eastAsia="en-PH"/>
                <w14:ligatures w14:val="none"/>
              </w:rPr>
              <w:t xml:space="preserve"> </w:t>
            </w:r>
            <w:r w:rsidRPr="00890F31">
              <w:rPr>
                <w:rFonts w:ascii="Arial" w:eastAsia="Times New Roman" w:hAnsi="Arial" w:cs="Arial"/>
                <w:color w:val="000000"/>
                <w:kern w:val="0"/>
                <w:sz w:val="18"/>
                <w:szCs w:val="18"/>
                <w:lang w:eastAsia="en-PH"/>
                <w14:ligatures w14:val="none"/>
              </w:rPr>
              <w:t>five percent (5%) or less. Unless waived by the Small Grid Owner in</w:t>
            </w:r>
            <w:r>
              <w:rPr>
                <w:rFonts w:ascii="Arial" w:eastAsia="Times New Roman" w:hAnsi="Arial" w:cs="Arial"/>
                <w:color w:val="000000"/>
                <w:kern w:val="0"/>
                <w:sz w:val="18"/>
                <w:szCs w:val="18"/>
                <w:lang w:eastAsia="en-PH"/>
                <w14:ligatures w14:val="none"/>
              </w:rPr>
              <w:t xml:space="preserve"> </w:t>
            </w:r>
            <w:r w:rsidRPr="00890F31">
              <w:rPr>
                <w:rFonts w:ascii="Arial" w:eastAsia="Times New Roman" w:hAnsi="Arial" w:cs="Arial"/>
                <w:color w:val="000000"/>
                <w:kern w:val="0"/>
                <w:sz w:val="18"/>
                <w:szCs w:val="18"/>
                <w:lang w:eastAsia="en-PH"/>
                <w14:ligatures w14:val="none"/>
              </w:rPr>
              <w:t>consultation with the Distributor, the speed-governing system shall be</w:t>
            </w:r>
            <w:r>
              <w:rPr>
                <w:rFonts w:ascii="Arial" w:eastAsia="Times New Roman" w:hAnsi="Arial" w:cs="Arial"/>
                <w:color w:val="000000"/>
                <w:kern w:val="0"/>
                <w:sz w:val="18"/>
                <w:szCs w:val="18"/>
                <w:lang w:eastAsia="en-PH"/>
                <w14:ligatures w14:val="none"/>
              </w:rPr>
              <w:t xml:space="preserve"> </w:t>
            </w:r>
            <w:r w:rsidRPr="00890F31">
              <w:rPr>
                <w:rFonts w:ascii="Arial" w:eastAsia="Times New Roman" w:hAnsi="Arial" w:cs="Arial"/>
                <w:color w:val="000000"/>
                <w:kern w:val="0"/>
                <w:sz w:val="18"/>
                <w:szCs w:val="18"/>
                <w:lang w:eastAsia="en-PH"/>
                <w14:ligatures w14:val="none"/>
              </w:rPr>
              <w:t>capable of accepting raise and lower signals.</w:t>
            </w:r>
          </w:p>
        </w:tc>
        <w:tc>
          <w:tcPr>
            <w:tcW w:w="1456" w:type="dxa"/>
            <w:vAlign w:val="center"/>
          </w:tcPr>
          <w:p w14:paraId="70A7B05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306E6431" w14:textId="77777777" w:rsidTr="00AF66AD">
        <w:trPr>
          <w:trHeight w:val="288"/>
        </w:trPr>
        <w:tc>
          <w:tcPr>
            <w:tcW w:w="4161" w:type="dxa"/>
            <w:vMerge/>
            <w:vAlign w:val="center"/>
          </w:tcPr>
          <w:p w14:paraId="4084A87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3C402F41"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0561AFC7"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Section 4.3.6</w:t>
            </w:r>
          </w:p>
        </w:tc>
        <w:tc>
          <w:tcPr>
            <w:tcW w:w="1456" w:type="dxa"/>
            <w:vAlign w:val="center"/>
          </w:tcPr>
          <w:p w14:paraId="0FA10CA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3BF52512" w14:textId="77777777" w:rsidTr="00AF66AD">
        <w:trPr>
          <w:trHeight w:val="288"/>
        </w:trPr>
        <w:tc>
          <w:tcPr>
            <w:tcW w:w="4161" w:type="dxa"/>
            <w:vMerge/>
            <w:vAlign w:val="center"/>
          </w:tcPr>
          <w:p w14:paraId="16066E4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0FC0DE9A"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752880C0"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sidRPr="00547F2E">
              <w:rPr>
                <w:rFonts w:ascii="Arial" w:eastAsia="Times New Roman" w:hAnsi="Arial" w:cs="Arial"/>
                <w:color w:val="000000"/>
                <w:kern w:val="0"/>
                <w:sz w:val="18"/>
                <w:szCs w:val="18"/>
                <w:lang w:eastAsia="en-PH"/>
                <w14:ligatures w14:val="none"/>
              </w:rPr>
              <w:t>The Generating Unit shall be capable of contributing to Voltage Control</w:t>
            </w:r>
            <w:r>
              <w:rPr>
                <w:rFonts w:ascii="Arial" w:eastAsia="Times New Roman" w:hAnsi="Arial" w:cs="Arial"/>
                <w:color w:val="000000"/>
                <w:kern w:val="0"/>
                <w:sz w:val="18"/>
                <w:szCs w:val="18"/>
                <w:lang w:eastAsia="en-PH"/>
                <w14:ligatures w14:val="none"/>
              </w:rPr>
              <w:t xml:space="preserve"> </w:t>
            </w:r>
            <w:r w:rsidRPr="00547F2E">
              <w:rPr>
                <w:rFonts w:ascii="Arial" w:eastAsia="Times New Roman" w:hAnsi="Arial" w:cs="Arial"/>
                <w:color w:val="000000"/>
                <w:kern w:val="0"/>
                <w:sz w:val="18"/>
                <w:szCs w:val="18"/>
                <w:lang w:eastAsia="en-PH"/>
                <w14:ligatures w14:val="none"/>
              </w:rPr>
              <w:t>by continuous regulation of the Reactive Power supplied to the Small Grid.</w:t>
            </w:r>
          </w:p>
          <w:p w14:paraId="2DE0388B"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p>
          <w:p w14:paraId="0DE5EA77"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7D0FBF">
              <w:rPr>
                <w:rFonts w:ascii="Arial" w:eastAsia="Times New Roman" w:hAnsi="Arial" w:cs="Arial"/>
                <w:color w:val="000000"/>
                <w:kern w:val="0"/>
                <w:sz w:val="18"/>
                <w:szCs w:val="18"/>
                <w:lang w:eastAsia="en-PH"/>
                <w14:ligatures w14:val="none"/>
              </w:rPr>
              <w:t>The Generating Unit shall be filled with a continuously acting automatic</w:t>
            </w:r>
            <w:r>
              <w:rPr>
                <w:rFonts w:ascii="Arial" w:eastAsia="Times New Roman" w:hAnsi="Arial" w:cs="Arial"/>
                <w:color w:val="000000"/>
                <w:kern w:val="0"/>
                <w:sz w:val="18"/>
                <w:szCs w:val="18"/>
                <w:lang w:eastAsia="en-PH"/>
                <w14:ligatures w14:val="none"/>
              </w:rPr>
              <w:t xml:space="preserve"> </w:t>
            </w:r>
            <w:r w:rsidRPr="007D0FBF">
              <w:rPr>
                <w:rFonts w:ascii="Arial" w:eastAsia="Times New Roman" w:hAnsi="Arial" w:cs="Arial"/>
                <w:color w:val="000000"/>
                <w:kern w:val="0"/>
                <w:sz w:val="18"/>
                <w:szCs w:val="18"/>
                <w:lang w:eastAsia="en-PH"/>
                <w14:ligatures w14:val="none"/>
              </w:rPr>
              <w:t>excitation control system to control the terminal voltage without instability</w:t>
            </w:r>
            <w:r>
              <w:rPr>
                <w:rFonts w:ascii="Arial" w:eastAsia="Times New Roman" w:hAnsi="Arial" w:cs="Arial"/>
                <w:color w:val="000000"/>
                <w:kern w:val="0"/>
                <w:sz w:val="18"/>
                <w:szCs w:val="18"/>
                <w:lang w:eastAsia="en-PH"/>
                <w14:ligatures w14:val="none"/>
              </w:rPr>
              <w:t xml:space="preserve"> </w:t>
            </w:r>
            <w:r w:rsidRPr="007D0FBF">
              <w:rPr>
                <w:rFonts w:ascii="Arial" w:eastAsia="Times New Roman" w:hAnsi="Arial" w:cs="Arial"/>
                <w:color w:val="000000"/>
                <w:kern w:val="0"/>
                <w:sz w:val="18"/>
                <w:szCs w:val="18"/>
                <w:lang w:eastAsia="en-PH"/>
                <w14:ligatures w14:val="none"/>
              </w:rPr>
              <w:t>over the entire operating range of the Generating Unit.</w:t>
            </w:r>
          </w:p>
        </w:tc>
        <w:tc>
          <w:tcPr>
            <w:tcW w:w="1456" w:type="dxa"/>
            <w:vAlign w:val="center"/>
          </w:tcPr>
          <w:p w14:paraId="48609306"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57FBF511" w14:textId="77777777" w:rsidTr="00AF66AD">
        <w:trPr>
          <w:trHeight w:val="288"/>
        </w:trPr>
        <w:tc>
          <w:tcPr>
            <w:tcW w:w="4161" w:type="dxa"/>
            <w:vMerge/>
            <w:vAlign w:val="center"/>
            <w:hideMark/>
          </w:tcPr>
          <w:p w14:paraId="469BFFD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69B31FA4"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Operation</w:t>
            </w:r>
          </w:p>
        </w:tc>
        <w:tc>
          <w:tcPr>
            <w:tcW w:w="8582" w:type="dxa"/>
            <w:vAlign w:val="center"/>
            <w:hideMark/>
          </w:tcPr>
          <w:p w14:paraId="17D1C16E"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4.5.1.2</w:t>
            </w:r>
          </w:p>
        </w:tc>
        <w:tc>
          <w:tcPr>
            <w:tcW w:w="1456" w:type="dxa"/>
            <w:vMerge w:val="restart"/>
            <w:vAlign w:val="center"/>
            <w:hideMark/>
          </w:tcPr>
          <w:p w14:paraId="64F64D2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4787D482" w14:textId="77777777" w:rsidTr="00AF66AD">
        <w:trPr>
          <w:trHeight w:val="468"/>
        </w:trPr>
        <w:tc>
          <w:tcPr>
            <w:tcW w:w="4161" w:type="dxa"/>
            <w:vMerge/>
            <w:vAlign w:val="center"/>
            <w:hideMark/>
          </w:tcPr>
          <w:p w14:paraId="77F563B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1BFF5BD1"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2E722FF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Each Small Grid User shall provide the complete communication equipment required for the monitoring and control of the Connection Point and the Generating Units</w:t>
            </w:r>
          </w:p>
        </w:tc>
        <w:tc>
          <w:tcPr>
            <w:tcW w:w="1456" w:type="dxa"/>
            <w:vMerge/>
            <w:vAlign w:val="center"/>
            <w:hideMark/>
          </w:tcPr>
          <w:p w14:paraId="6DA7557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7D410DEC" w14:textId="77777777" w:rsidTr="00AF66AD">
        <w:trPr>
          <w:trHeight w:val="288"/>
        </w:trPr>
        <w:tc>
          <w:tcPr>
            <w:tcW w:w="4161" w:type="dxa"/>
            <w:vMerge/>
            <w:vAlign w:val="center"/>
          </w:tcPr>
          <w:p w14:paraId="40F0644E"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6144DF7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2A3D13D3"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Section 4.5.2.1</w:t>
            </w:r>
          </w:p>
        </w:tc>
        <w:tc>
          <w:tcPr>
            <w:tcW w:w="1456" w:type="dxa"/>
            <w:vAlign w:val="center"/>
          </w:tcPr>
          <w:p w14:paraId="042E3F5A"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04A0B94B" w14:textId="77777777" w:rsidTr="00AF66AD">
        <w:trPr>
          <w:trHeight w:val="288"/>
        </w:trPr>
        <w:tc>
          <w:tcPr>
            <w:tcW w:w="4161" w:type="dxa"/>
            <w:vMerge/>
            <w:vAlign w:val="center"/>
          </w:tcPr>
          <w:p w14:paraId="43C019B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3BA7221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15D30D45"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6D5EEA">
              <w:rPr>
                <w:rFonts w:ascii="Arial" w:eastAsia="Times New Roman" w:hAnsi="Arial" w:cs="Arial"/>
                <w:color w:val="000000"/>
                <w:kern w:val="0"/>
                <w:sz w:val="18"/>
                <w:szCs w:val="18"/>
                <w:lang w:eastAsia="en-PH"/>
                <w14:ligatures w14:val="none"/>
              </w:rPr>
              <w:t>Each Small Grid User must provide a communications facility manned</w:t>
            </w:r>
            <w:r>
              <w:rPr>
                <w:rFonts w:ascii="Arial" w:eastAsia="Times New Roman" w:hAnsi="Arial" w:cs="Arial"/>
                <w:color w:val="000000"/>
                <w:kern w:val="0"/>
                <w:sz w:val="18"/>
                <w:szCs w:val="18"/>
                <w:lang w:eastAsia="en-PH"/>
                <w14:ligatures w14:val="none"/>
              </w:rPr>
              <w:t xml:space="preserve"> </w:t>
            </w:r>
            <w:r w:rsidRPr="006D5EEA">
              <w:rPr>
                <w:rFonts w:ascii="Arial" w:eastAsia="Times New Roman" w:hAnsi="Arial" w:cs="Arial"/>
                <w:color w:val="000000"/>
                <w:kern w:val="0"/>
                <w:sz w:val="18"/>
                <w:szCs w:val="18"/>
                <w:lang w:eastAsia="en-PH"/>
                <w14:ligatures w14:val="none"/>
              </w:rPr>
              <w:t>during its hours of operations and capable of receiving Dispatch Instructions</w:t>
            </w:r>
            <w:r>
              <w:rPr>
                <w:rFonts w:ascii="Arial" w:eastAsia="Times New Roman" w:hAnsi="Arial" w:cs="Arial"/>
                <w:color w:val="000000"/>
                <w:kern w:val="0"/>
                <w:sz w:val="18"/>
                <w:szCs w:val="18"/>
                <w:lang w:eastAsia="en-PH"/>
                <w14:ligatures w14:val="none"/>
              </w:rPr>
              <w:t xml:space="preserve"> </w:t>
            </w:r>
            <w:r w:rsidRPr="006D5EEA">
              <w:rPr>
                <w:rFonts w:ascii="Arial" w:eastAsia="Times New Roman" w:hAnsi="Arial" w:cs="Arial"/>
                <w:color w:val="000000"/>
                <w:kern w:val="0"/>
                <w:sz w:val="18"/>
                <w:szCs w:val="18"/>
                <w:lang w:eastAsia="en-PH"/>
                <w14:ligatures w14:val="none"/>
              </w:rPr>
              <w:t>issued by the System Operator.</w:t>
            </w:r>
          </w:p>
        </w:tc>
        <w:tc>
          <w:tcPr>
            <w:tcW w:w="1456" w:type="dxa"/>
            <w:vAlign w:val="center"/>
          </w:tcPr>
          <w:p w14:paraId="5CB0C5CA"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1F9C9575" w14:textId="77777777" w:rsidTr="00AF66AD">
        <w:trPr>
          <w:trHeight w:val="288"/>
        </w:trPr>
        <w:tc>
          <w:tcPr>
            <w:tcW w:w="4161" w:type="dxa"/>
            <w:vMerge/>
            <w:vAlign w:val="center"/>
          </w:tcPr>
          <w:p w14:paraId="24F11CB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50E80B66"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710A1D3F"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Section 4.5.2.3</w:t>
            </w:r>
          </w:p>
        </w:tc>
        <w:tc>
          <w:tcPr>
            <w:tcW w:w="1456" w:type="dxa"/>
            <w:vAlign w:val="center"/>
          </w:tcPr>
          <w:p w14:paraId="2C10E7E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31EEBEF6" w14:textId="77777777" w:rsidTr="00AF66AD">
        <w:trPr>
          <w:trHeight w:val="288"/>
        </w:trPr>
        <w:tc>
          <w:tcPr>
            <w:tcW w:w="4161" w:type="dxa"/>
            <w:vMerge/>
            <w:vAlign w:val="center"/>
          </w:tcPr>
          <w:p w14:paraId="551E6080"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0968F4C8"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1A834DD0"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381260">
              <w:rPr>
                <w:rFonts w:ascii="Arial" w:eastAsia="Times New Roman" w:hAnsi="Arial" w:cs="Arial"/>
                <w:color w:val="000000"/>
                <w:kern w:val="0"/>
                <w:sz w:val="18"/>
                <w:szCs w:val="18"/>
                <w:lang w:eastAsia="en-PH"/>
                <w14:ligatures w14:val="none"/>
              </w:rPr>
              <w:t>Each Small Grid User must maintain a dedicated communication line</w:t>
            </w:r>
            <w:r>
              <w:rPr>
                <w:rFonts w:ascii="Arial" w:eastAsia="Times New Roman" w:hAnsi="Arial" w:cs="Arial"/>
                <w:color w:val="000000"/>
                <w:kern w:val="0"/>
                <w:sz w:val="18"/>
                <w:szCs w:val="18"/>
                <w:lang w:eastAsia="en-PH"/>
                <w14:ligatures w14:val="none"/>
              </w:rPr>
              <w:t xml:space="preserve"> </w:t>
            </w:r>
            <w:r w:rsidRPr="00381260">
              <w:rPr>
                <w:rFonts w:ascii="Arial" w:eastAsia="Times New Roman" w:hAnsi="Arial" w:cs="Arial"/>
                <w:color w:val="000000"/>
                <w:kern w:val="0"/>
                <w:sz w:val="18"/>
                <w:szCs w:val="18"/>
                <w:lang w:eastAsia="en-PH"/>
                <w14:ligatures w14:val="none"/>
              </w:rPr>
              <w:t>available during its hours of operations for immediate access by the</w:t>
            </w:r>
            <w:r>
              <w:rPr>
                <w:rFonts w:ascii="Arial" w:eastAsia="Times New Roman" w:hAnsi="Arial" w:cs="Arial"/>
                <w:color w:val="000000"/>
                <w:kern w:val="0"/>
                <w:sz w:val="18"/>
                <w:szCs w:val="18"/>
                <w:lang w:eastAsia="en-PH"/>
                <w14:ligatures w14:val="none"/>
              </w:rPr>
              <w:t xml:space="preserve"> </w:t>
            </w:r>
            <w:r w:rsidRPr="00381260">
              <w:rPr>
                <w:rFonts w:ascii="Arial" w:eastAsia="Times New Roman" w:hAnsi="Arial" w:cs="Arial"/>
                <w:color w:val="000000"/>
                <w:kern w:val="0"/>
                <w:sz w:val="18"/>
                <w:szCs w:val="18"/>
                <w:lang w:eastAsia="en-PH"/>
                <w14:ligatures w14:val="none"/>
              </w:rPr>
              <w:t>Dispatcher.</w:t>
            </w:r>
          </w:p>
        </w:tc>
        <w:tc>
          <w:tcPr>
            <w:tcW w:w="1456" w:type="dxa"/>
            <w:vAlign w:val="center"/>
          </w:tcPr>
          <w:p w14:paraId="3A4CDE08"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788A4D93" w14:textId="77777777" w:rsidTr="00AF66AD">
        <w:trPr>
          <w:trHeight w:val="288"/>
        </w:trPr>
        <w:tc>
          <w:tcPr>
            <w:tcW w:w="4161" w:type="dxa"/>
            <w:vMerge/>
            <w:vAlign w:val="center"/>
          </w:tcPr>
          <w:p w14:paraId="2F20A5F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128C540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2C800262" w14:textId="77777777" w:rsidR="00C35819" w:rsidRPr="00B631D8" w:rsidRDefault="00C35819" w:rsidP="00AF66AD">
            <w:pPr>
              <w:spacing w:after="0" w:line="240" w:lineRule="auto"/>
              <w:rPr>
                <w:rFonts w:ascii="Arial" w:eastAsia="Times New Roman" w:hAnsi="Arial" w:cs="Arial"/>
                <w:i/>
                <w:color w:val="000000"/>
                <w:kern w:val="0"/>
                <w:sz w:val="18"/>
                <w:szCs w:val="18"/>
                <w:lang w:eastAsia="en-PH"/>
                <w14:ligatures w14:val="none"/>
              </w:rPr>
            </w:pPr>
            <w:r w:rsidRPr="00AF66AD">
              <w:rPr>
                <w:rFonts w:ascii="Arial" w:eastAsia="Times New Roman" w:hAnsi="Arial" w:cs="Arial"/>
                <w:i/>
                <w:color w:val="000000"/>
                <w:kern w:val="0"/>
                <w:sz w:val="18"/>
                <w:szCs w:val="18"/>
                <w:lang w:eastAsia="en-PH"/>
                <w14:ligatures w14:val="none"/>
              </w:rPr>
              <w:t>Section 6.1.3.</w:t>
            </w:r>
            <w:r w:rsidRPr="00AF66AD">
              <w:rPr>
                <w:rFonts w:ascii="Arial" w:eastAsia="Times New Roman" w:hAnsi="Arial" w:cs="Arial"/>
                <w:i/>
                <w:iCs/>
                <w:color w:val="000000"/>
                <w:kern w:val="0"/>
                <w:sz w:val="18"/>
                <w:szCs w:val="18"/>
                <w:lang w:eastAsia="en-PH"/>
                <w14:ligatures w14:val="none"/>
              </w:rPr>
              <w:t>2</w:t>
            </w:r>
          </w:p>
        </w:tc>
        <w:tc>
          <w:tcPr>
            <w:tcW w:w="1456" w:type="dxa"/>
            <w:vAlign w:val="center"/>
          </w:tcPr>
          <w:p w14:paraId="45E836C7"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7995FE11" w14:textId="77777777" w:rsidTr="00AF66AD">
        <w:trPr>
          <w:trHeight w:val="288"/>
        </w:trPr>
        <w:tc>
          <w:tcPr>
            <w:tcW w:w="4161" w:type="dxa"/>
            <w:vMerge/>
            <w:vAlign w:val="center"/>
          </w:tcPr>
          <w:p w14:paraId="6CCF061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5D28E28A"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0487A7AC"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2C2A1E">
              <w:rPr>
                <w:rFonts w:ascii="Arial" w:eastAsia="Times New Roman" w:hAnsi="Arial" w:cs="Arial"/>
                <w:color w:val="000000"/>
                <w:kern w:val="0"/>
                <w:sz w:val="18"/>
                <w:szCs w:val="18"/>
                <w:lang w:eastAsia="en-PH"/>
                <w14:ligatures w14:val="none"/>
              </w:rPr>
              <w:t>The Small Grid User shall design, coordinate, and maintain its protection</w:t>
            </w:r>
            <w:r>
              <w:rPr>
                <w:rFonts w:ascii="Arial" w:eastAsia="Times New Roman" w:hAnsi="Arial" w:cs="Arial"/>
                <w:color w:val="000000"/>
                <w:kern w:val="0"/>
                <w:sz w:val="18"/>
                <w:szCs w:val="18"/>
                <w:lang w:eastAsia="en-PH"/>
                <w14:ligatures w14:val="none"/>
              </w:rPr>
              <w:t xml:space="preserve"> </w:t>
            </w:r>
            <w:r w:rsidRPr="002C2A1E">
              <w:rPr>
                <w:rFonts w:ascii="Arial" w:eastAsia="Times New Roman" w:hAnsi="Arial" w:cs="Arial"/>
                <w:color w:val="000000"/>
                <w:kern w:val="0"/>
                <w:sz w:val="18"/>
                <w:szCs w:val="18"/>
                <w:lang w:eastAsia="en-PH"/>
                <w14:ligatures w14:val="none"/>
              </w:rPr>
              <w:t>system to ensure the desired speed, sensitivity and selectivity in clearing faults</w:t>
            </w:r>
            <w:r>
              <w:rPr>
                <w:rFonts w:ascii="Arial" w:eastAsia="Times New Roman" w:hAnsi="Arial" w:cs="Arial"/>
                <w:color w:val="000000"/>
                <w:kern w:val="0"/>
                <w:sz w:val="18"/>
                <w:szCs w:val="18"/>
                <w:lang w:eastAsia="en-PH"/>
                <w14:ligatures w14:val="none"/>
              </w:rPr>
              <w:t xml:space="preserve"> </w:t>
            </w:r>
            <w:r w:rsidRPr="002C2A1E">
              <w:rPr>
                <w:rFonts w:ascii="Arial" w:eastAsia="Times New Roman" w:hAnsi="Arial" w:cs="Arial"/>
                <w:color w:val="000000"/>
                <w:kern w:val="0"/>
                <w:sz w:val="18"/>
                <w:szCs w:val="18"/>
                <w:lang w:eastAsia="en-PH"/>
                <w14:ligatures w14:val="none"/>
              </w:rPr>
              <w:t>on the Small Grid User's side of the Connection Point. Such protection system</w:t>
            </w:r>
            <w:r>
              <w:rPr>
                <w:rFonts w:ascii="Arial" w:eastAsia="Times New Roman" w:hAnsi="Arial" w:cs="Arial"/>
                <w:color w:val="000000"/>
                <w:kern w:val="0"/>
                <w:sz w:val="18"/>
                <w:szCs w:val="18"/>
                <w:lang w:eastAsia="en-PH"/>
                <w14:ligatures w14:val="none"/>
              </w:rPr>
              <w:t xml:space="preserve"> </w:t>
            </w:r>
            <w:r w:rsidRPr="002C2A1E">
              <w:rPr>
                <w:rFonts w:ascii="Arial" w:eastAsia="Times New Roman" w:hAnsi="Arial" w:cs="Arial"/>
                <w:color w:val="000000"/>
                <w:kern w:val="0"/>
                <w:sz w:val="18"/>
                <w:szCs w:val="18"/>
                <w:lang w:eastAsia="en-PH"/>
                <w14:ligatures w14:val="none"/>
              </w:rPr>
              <w:t>shall be coordinated with the Small Grid Owner's protection system.</w:t>
            </w:r>
          </w:p>
        </w:tc>
        <w:tc>
          <w:tcPr>
            <w:tcW w:w="1456" w:type="dxa"/>
            <w:vAlign w:val="center"/>
          </w:tcPr>
          <w:p w14:paraId="6338154C"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3A3963CE" w14:textId="77777777" w:rsidTr="00AF66AD">
        <w:trPr>
          <w:trHeight w:val="288"/>
        </w:trPr>
        <w:tc>
          <w:tcPr>
            <w:tcW w:w="4161" w:type="dxa"/>
            <w:vMerge/>
            <w:vAlign w:val="center"/>
          </w:tcPr>
          <w:p w14:paraId="0A40BCE1"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709AAA06"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7879A169"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Section</w:t>
            </w:r>
            <w:r w:rsidRPr="00AF61F9">
              <w:rPr>
                <w:rFonts w:ascii="Arial" w:hAnsi="Arial" w:cs="Arial"/>
                <w:kern w:val="0"/>
                <w:sz w:val="21"/>
                <w:szCs w:val="21"/>
              </w:rPr>
              <w:t xml:space="preserve"> </w:t>
            </w:r>
            <w:r w:rsidRPr="00AF61F9">
              <w:rPr>
                <w:rFonts w:ascii="Arial" w:eastAsia="Times New Roman" w:hAnsi="Arial" w:cs="Arial"/>
                <w:i/>
                <w:iCs/>
                <w:color w:val="000000"/>
                <w:kern w:val="0"/>
                <w:sz w:val="18"/>
                <w:szCs w:val="18"/>
                <w:lang w:eastAsia="en-PH"/>
                <w14:ligatures w14:val="none"/>
              </w:rPr>
              <w:t>6.2.3.1.</w:t>
            </w:r>
          </w:p>
        </w:tc>
        <w:tc>
          <w:tcPr>
            <w:tcW w:w="1456" w:type="dxa"/>
            <w:vAlign w:val="center"/>
          </w:tcPr>
          <w:p w14:paraId="6D32357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2A60042F" w14:textId="77777777" w:rsidTr="00AF66AD">
        <w:trPr>
          <w:trHeight w:val="288"/>
        </w:trPr>
        <w:tc>
          <w:tcPr>
            <w:tcW w:w="4161" w:type="dxa"/>
            <w:vMerge/>
            <w:vAlign w:val="center"/>
          </w:tcPr>
          <w:p w14:paraId="46B6A66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6819E18E"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43EEEA44"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312BD4">
              <w:rPr>
                <w:rFonts w:ascii="Arial" w:eastAsia="Times New Roman" w:hAnsi="Arial" w:cs="Arial"/>
                <w:color w:val="000000"/>
                <w:kern w:val="0"/>
                <w:sz w:val="18"/>
                <w:szCs w:val="18"/>
                <w:lang w:eastAsia="en-PH"/>
                <w14:ligatures w14:val="none"/>
              </w:rPr>
              <w:t>The Generator is responsible for maintaining its Generating Units to fully</w:t>
            </w:r>
            <w:r>
              <w:rPr>
                <w:rFonts w:ascii="Arial" w:eastAsia="Times New Roman" w:hAnsi="Arial" w:cs="Arial"/>
                <w:color w:val="000000"/>
                <w:kern w:val="0"/>
                <w:sz w:val="18"/>
                <w:szCs w:val="18"/>
                <w:lang w:eastAsia="en-PH"/>
                <w14:ligatures w14:val="none"/>
              </w:rPr>
              <w:t xml:space="preserve"> </w:t>
            </w:r>
            <w:r w:rsidRPr="00312BD4">
              <w:rPr>
                <w:rFonts w:ascii="Arial" w:eastAsia="Times New Roman" w:hAnsi="Arial" w:cs="Arial"/>
                <w:color w:val="000000"/>
                <w:kern w:val="0"/>
                <w:sz w:val="18"/>
                <w:szCs w:val="18"/>
                <w:lang w:eastAsia="en-PH"/>
                <w14:ligatures w14:val="none"/>
              </w:rPr>
              <w:t>deliver the capabilities declared in its Connection Agreement or Amended</w:t>
            </w:r>
            <w:r>
              <w:rPr>
                <w:rFonts w:ascii="Arial" w:eastAsia="Times New Roman" w:hAnsi="Arial" w:cs="Arial"/>
                <w:color w:val="000000"/>
                <w:kern w:val="0"/>
                <w:sz w:val="18"/>
                <w:szCs w:val="18"/>
                <w:lang w:eastAsia="en-PH"/>
                <w14:ligatures w14:val="none"/>
              </w:rPr>
              <w:t xml:space="preserve"> </w:t>
            </w:r>
            <w:r w:rsidRPr="00312BD4">
              <w:rPr>
                <w:rFonts w:ascii="Arial" w:eastAsia="Times New Roman" w:hAnsi="Arial" w:cs="Arial"/>
                <w:color w:val="000000"/>
                <w:kern w:val="0"/>
                <w:sz w:val="18"/>
                <w:szCs w:val="18"/>
                <w:lang w:eastAsia="en-PH"/>
                <w14:ligatures w14:val="none"/>
              </w:rPr>
              <w:t>Connection Agreement.</w:t>
            </w:r>
          </w:p>
        </w:tc>
        <w:tc>
          <w:tcPr>
            <w:tcW w:w="1456" w:type="dxa"/>
            <w:vAlign w:val="center"/>
          </w:tcPr>
          <w:p w14:paraId="3F9DF8D6"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2258C933" w14:textId="77777777" w:rsidTr="00AF66AD">
        <w:trPr>
          <w:trHeight w:val="288"/>
        </w:trPr>
        <w:tc>
          <w:tcPr>
            <w:tcW w:w="4161" w:type="dxa"/>
            <w:vMerge/>
            <w:vAlign w:val="center"/>
          </w:tcPr>
          <w:p w14:paraId="408D3BC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053AACFE"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370B3722"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Section</w:t>
            </w:r>
            <w:r w:rsidRPr="00AF61F9">
              <w:rPr>
                <w:rFonts w:ascii="Arial" w:hAnsi="Arial" w:cs="Arial"/>
                <w:kern w:val="0"/>
                <w:sz w:val="21"/>
                <w:szCs w:val="21"/>
              </w:rPr>
              <w:t xml:space="preserve"> </w:t>
            </w:r>
            <w:r w:rsidRPr="00AF61F9">
              <w:rPr>
                <w:rFonts w:ascii="Arial" w:eastAsia="Times New Roman" w:hAnsi="Arial" w:cs="Arial"/>
                <w:i/>
                <w:iCs/>
                <w:color w:val="000000"/>
                <w:kern w:val="0"/>
                <w:sz w:val="18"/>
                <w:szCs w:val="18"/>
                <w:lang w:eastAsia="en-PH"/>
                <w14:ligatures w14:val="none"/>
              </w:rPr>
              <w:t>6.2.3.</w:t>
            </w:r>
            <w:r>
              <w:rPr>
                <w:rFonts w:ascii="Arial" w:eastAsia="Times New Roman" w:hAnsi="Arial" w:cs="Arial"/>
                <w:i/>
                <w:iCs/>
                <w:color w:val="000000"/>
                <w:kern w:val="0"/>
                <w:sz w:val="18"/>
                <w:szCs w:val="18"/>
                <w:lang w:eastAsia="en-PH"/>
                <w14:ligatures w14:val="none"/>
              </w:rPr>
              <w:t>2</w:t>
            </w:r>
            <w:r w:rsidRPr="00AF61F9">
              <w:rPr>
                <w:rFonts w:ascii="Arial" w:eastAsia="Times New Roman" w:hAnsi="Arial" w:cs="Arial"/>
                <w:i/>
                <w:iCs/>
                <w:color w:val="000000"/>
                <w:kern w:val="0"/>
                <w:sz w:val="18"/>
                <w:szCs w:val="18"/>
                <w:lang w:eastAsia="en-PH"/>
                <w14:ligatures w14:val="none"/>
              </w:rPr>
              <w:t>.</w:t>
            </w:r>
          </w:p>
        </w:tc>
        <w:tc>
          <w:tcPr>
            <w:tcW w:w="1456" w:type="dxa"/>
            <w:vAlign w:val="center"/>
          </w:tcPr>
          <w:p w14:paraId="444EE94B"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3E80D9DF" w14:textId="77777777" w:rsidTr="00AF66AD">
        <w:trPr>
          <w:trHeight w:val="288"/>
        </w:trPr>
        <w:tc>
          <w:tcPr>
            <w:tcW w:w="4161" w:type="dxa"/>
            <w:vMerge/>
            <w:vAlign w:val="center"/>
          </w:tcPr>
          <w:p w14:paraId="432B730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74E8DB0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2426EB84"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E661D2">
              <w:rPr>
                <w:rFonts w:ascii="Arial" w:eastAsia="Times New Roman" w:hAnsi="Arial" w:cs="Arial"/>
                <w:color w:val="000000"/>
                <w:kern w:val="0"/>
                <w:sz w:val="18"/>
                <w:szCs w:val="18"/>
                <w:lang w:eastAsia="en-PH"/>
                <w14:ligatures w14:val="none"/>
              </w:rPr>
              <w:t>The Generator is responsible for providing accurate and timely planning</w:t>
            </w:r>
            <w:r>
              <w:rPr>
                <w:rFonts w:ascii="Arial" w:eastAsia="Times New Roman" w:hAnsi="Arial" w:cs="Arial"/>
                <w:color w:val="000000"/>
                <w:kern w:val="0"/>
                <w:sz w:val="18"/>
                <w:szCs w:val="18"/>
                <w:lang w:eastAsia="en-PH"/>
                <w14:ligatures w14:val="none"/>
              </w:rPr>
              <w:t xml:space="preserve"> </w:t>
            </w:r>
            <w:r w:rsidRPr="00E661D2">
              <w:rPr>
                <w:rFonts w:ascii="Arial" w:eastAsia="Times New Roman" w:hAnsi="Arial" w:cs="Arial"/>
                <w:color w:val="000000"/>
                <w:kern w:val="0"/>
                <w:sz w:val="18"/>
                <w:szCs w:val="18"/>
                <w:lang w:eastAsia="en-PH"/>
                <w14:ligatures w14:val="none"/>
              </w:rPr>
              <w:t>and operations data to the Small Grid Owner and/or System Operator.</w:t>
            </w:r>
          </w:p>
        </w:tc>
        <w:tc>
          <w:tcPr>
            <w:tcW w:w="1456" w:type="dxa"/>
            <w:vAlign w:val="center"/>
          </w:tcPr>
          <w:p w14:paraId="0425F05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5BD2C9F5" w14:textId="77777777" w:rsidTr="00AF66AD">
        <w:trPr>
          <w:trHeight w:val="288"/>
        </w:trPr>
        <w:tc>
          <w:tcPr>
            <w:tcW w:w="4161" w:type="dxa"/>
            <w:vMerge/>
            <w:vAlign w:val="center"/>
          </w:tcPr>
          <w:p w14:paraId="70330B50"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7145EAF4"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22538C40" w14:textId="77777777" w:rsidR="00C35819"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Section</w:t>
            </w:r>
            <w:r w:rsidRPr="00AF61F9">
              <w:rPr>
                <w:rFonts w:ascii="Arial" w:hAnsi="Arial" w:cs="Arial"/>
                <w:kern w:val="0"/>
                <w:sz w:val="21"/>
                <w:szCs w:val="21"/>
              </w:rPr>
              <w:t xml:space="preserve"> </w:t>
            </w:r>
            <w:r w:rsidRPr="00AF61F9">
              <w:rPr>
                <w:rFonts w:ascii="Arial" w:eastAsia="Times New Roman" w:hAnsi="Arial" w:cs="Arial"/>
                <w:i/>
                <w:iCs/>
                <w:color w:val="000000"/>
                <w:kern w:val="0"/>
                <w:sz w:val="18"/>
                <w:szCs w:val="18"/>
                <w:lang w:eastAsia="en-PH"/>
                <w14:ligatures w14:val="none"/>
              </w:rPr>
              <w:t>6.2.3.</w:t>
            </w:r>
            <w:r>
              <w:rPr>
                <w:rFonts w:ascii="Arial" w:eastAsia="Times New Roman" w:hAnsi="Arial" w:cs="Arial"/>
                <w:i/>
                <w:iCs/>
                <w:color w:val="000000"/>
                <w:kern w:val="0"/>
                <w:sz w:val="18"/>
                <w:szCs w:val="18"/>
                <w:lang w:eastAsia="en-PH"/>
                <w14:ligatures w14:val="none"/>
              </w:rPr>
              <w:t>3</w:t>
            </w:r>
            <w:r w:rsidRPr="00AF61F9">
              <w:rPr>
                <w:rFonts w:ascii="Arial" w:eastAsia="Times New Roman" w:hAnsi="Arial" w:cs="Arial"/>
                <w:i/>
                <w:iCs/>
                <w:color w:val="000000"/>
                <w:kern w:val="0"/>
                <w:sz w:val="18"/>
                <w:szCs w:val="18"/>
                <w:lang w:eastAsia="en-PH"/>
                <w14:ligatures w14:val="none"/>
              </w:rPr>
              <w:t>.</w:t>
            </w:r>
          </w:p>
        </w:tc>
        <w:tc>
          <w:tcPr>
            <w:tcW w:w="1456" w:type="dxa"/>
            <w:vAlign w:val="center"/>
          </w:tcPr>
          <w:p w14:paraId="7A384598"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340EDEC9" w14:textId="77777777" w:rsidTr="00AF66AD">
        <w:trPr>
          <w:trHeight w:val="288"/>
        </w:trPr>
        <w:tc>
          <w:tcPr>
            <w:tcW w:w="4161" w:type="dxa"/>
            <w:vMerge/>
            <w:vAlign w:val="center"/>
          </w:tcPr>
          <w:p w14:paraId="409AB20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09AC208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2B68325C"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E661D2">
              <w:rPr>
                <w:rFonts w:ascii="Arial" w:eastAsia="Times New Roman" w:hAnsi="Arial" w:cs="Arial"/>
                <w:color w:val="000000"/>
                <w:kern w:val="0"/>
                <w:sz w:val="18"/>
                <w:szCs w:val="18"/>
                <w:lang w:eastAsia="en-PH"/>
                <w14:ligatures w14:val="none"/>
              </w:rPr>
              <w:t>The Generator shall be responsible for ensuring that its Generating Units</w:t>
            </w:r>
            <w:r>
              <w:rPr>
                <w:rFonts w:ascii="Arial" w:eastAsia="Times New Roman" w:hAnsi="Arial" w:cs="Arial"/>
                <w:color w:val="000000"/>
                <w:kern w:val="0"/>
                <w:sz w:val="18"/>
                <w:szCs w:val="18"/>
                <w:lang w:eastAsia="en-PH"/>
                <w14:ligatures w14:val="none"/>
              </w:rPr>
              <w:t xml:space="preserve"> </w:t>
            </w:r>
            <w:r w:rsidRPr="00E661D2">
              <w:rPr>
                <w:rFonts w:ascii="Arial" w:eastAsia="Times New Roman" w:hAnsi="Arial" w:cs="Arial"/>
                <w:color w:val="000000"/>
                <w:kern w:val="0"/>
                <w:sz w:val="18"/>
                <w:szCs w:val="18"/>
                <w:lang w:eastAsia="en-PH"/>
                <w14:ligatures w14:val="none"/>
              </w:rPr>
              <w:t>will not disconnect from the Small Grid during disturbances except when the</w:t>
            </w:r>
            <w:r>
              <w:rPr>
                <w:rFonts w:ascii="Arial" w:eastAsia="Times New Roman" w:hAnsi="Arial" w:cs="Arial"/>
                <w:color w:val="000000"/>
                <w:kern w:val="0"/>
                <w:sz w:val="18"/>
                <w:szCs w:val="18"/>
                <w:lang w:eastAsia="en-PH"/>
                <w14:ligatures w14:val="none"/>
              </w:rPr>
              <w:t xml:space="preserve"> </w:t>
            </w:r>
            <w:r w:rsidRPr="00E661D2">
              <w:rPr>
                <w:rFonts w:ascii="Arial" w:eastAsia="Times New Roman" w:hAnsi="Arial" w:cs="Arial"/>
                <w:color w:val="000000"/>
                <w:kern w:val="0"/>
                <w:sz w:val="18"/>
                <w:szCs w:val="18"/>
                <w:lang w:eastAsia="en-PH"/>
                <w14:ligatures w14:val="none"/>
              </w:rPr>
              <w:t>Frequency and Voltage Variation would damage Generator's Equipment and</w:t>
            </w:r>
            <w:r>
              <w:rPr>
                <w:rFonts w:ascii="Arial" w:eastAsia="Times New Roman" w:hAnsi="Arial" w:cs="Arial"/>
                <w:color w:val="000000"/>
                <w:kern w:val="0"/>
                <w:sz w:val="18"/>
                <w:szCs w:val="18"/>
                <w:lang w:eastAsia="en-PH"/>
                <w14:ligatures w14:val="none"/>
              </w:rPr>
              <w:t xml:space="preserve"> </w:t>
            </w:r>
            <w:r w:rsidRPr="00E661D2">
              <w:rPr>
                <w:rFonts w:ascii="Arial" w:eastAsia="Times New Roman" w:hAnsi="Arial" w:cs="Arial"/>
                <w:color w:val="000000"/>
                <w:kern w:val="0"/>
                <w:sz w:val="18"/>
                <w:szCs w:val="18"/>
                <w:lang w:eastAsia="en-PH"/>
                <w14:ligatures w14:val="none"/>
              </w:rPr>
              <w:t>when the System Operator has agreed for the Generator to do so.</w:t>
            </w:r>
          </w:p>
        </w:tc>
        <w:tc>
          <w:tcPr>
            <w:tcW w:w="1456" w:type="dxa"/>
            <w:vAlign w:val="center"/>
          </w:tcPr>
          <w:p w14:paraId="5760B50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17AE11E7" w14:textId="77777777" w:rsidTr="00AF66AD">
        <w:trPr>
          <w:trHeight w:val="288"/>
        </w:trPr>
        <w:tc>
          <w:tcPr>
            <w:tcW w:w="4161" w:type="dxa"/>
            <w:vMerge/>
            <w:vAlign w:val="center"/>
          </w:tcPr>
          <w:p w14:paraId="398592C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545D646A"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1DE21B37"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Section</w:t>
            </w:r>
            <w:r w:rsidRPr="00AF61F9">
              <w:rPr>
                <w:rFonts w:ascii="Arial" w:hAnsi="Arial" w:cs="Arial"/>
                <w:kern w:val="0"/>
                <w:sz w:val="21"/>
                <w:szCs w:val="21"/>
              </w:rPr>
              <w:t xml:space="preserve"> </w:t>
            </w:r>
            <w:r w:rsidRPr="00AF61F9">
              <w:rPr>
                <w:rFonts w:ascii="Arial" w:eastAsia="Times New Roman" w:hAnsi="Arial" w:cs="Arial"/>
                <w:i/>
                <w:iCs/>
                <w:color w:val="000000"/>
                <w:kern w:val="0"/>
                <w:sz w:val="18"/>
                <w:szCs w:val="18"/>
                <w:lang w:eastAsia="en-PH"/>
                <w14:ligatures w14:val="none"/>
              </w:rPr>
              <w:t>6.2.3.</w:t>
            </w:r>
            <w:r>
              <w:rPr>
                <w:rFonts w:ascii="Arial" w:eastAsia="Times New Roman" w:hAnsi="Arial" w:cs="Arial"/>
                <w:i/>
                <w:iCs/>
                <w:color w:val="000000"/>
                <w:kern w:val="0"/>
                <w:sz w:val="18"/>
                <w:szCs w:val="18"/>
                <w:lang w:eastAsia="en-PH"/>
                <w14:ligatures w14:val="none"/>
              </w:rPr>
              <w:t>4</w:t>
            </w:r>
            <w:r w:rsidRPr="00AF61F9">
              <w:rPr>
                <w:rFonts w:ascii="Arial" w:eastAsia="Times New Roman" w:hAnsi="Arial" w:cs="Arial"/>
                <w:i/>
                <w:iCs/>
                <w:color w:val="000000"/>
                <w:kern w:val="0"/>
                <w:sz w:val="18"/>
                <w:szCs w:val="18"/>
                <w:lang w:eastAsia="en-PH"/>
                <w14:ligatures w14:val="none"/>
              </w:rPr>
              <w:t>.</w:t>
            </w:r>
          </w:p>
        </w:tc>
        <w:tc>
          <w:tcPr>
            <w:tcW w:w="1456" w:type="dxa"/>
            <w:vAlign w:val="center"/>
          </w:tcPr>
          <w:p w14:paraId="063AC541"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01E7ED90" w14:textId="77777777" w:rsidTr="00AF66AD">
        <w:trPr>
          <w:trHeight w:val="288"/>
        </w:trPr>
        <w:tc>
          <w:tcPr>
            <w:tcW w:w="4161" w:type="dxa"/>
            <w:vMerge/>
            <w:vAlign w:val="center"/>
          </w:tcPr>
          <w:p w14:paraId="0BF182BE"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4B3172DD"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431058D5"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CC0B4E">
              <w:rPr>
                <w:rFonts w:ascii="Arial" w:eastAsia="Times New Roman" w:hAnsi="Arial" w:cs="Arial"/>
                <w:color w:val="000000"/>
                <w:kern w:val="0"/>
                <w:sz w:val="18"/>
                <w:szCs w:val="18"/>
                <w:lang w:eastAsia="en-PH"/>
                <w14:ligatures w14:val="none"/>
              </w:rPr>
              <w:t>The Generator is responsible for executing the instructions of the System</w:t>
            </w:r>
            <w:r>
              <w:rPr>
                <w:rFonts w:ascii="Arial" w:eastAsia="Times New Roman" w:hAnsi="Arial" w:cs="Arial"/>
                <w:color w:val="000000"/>
                <w:kern w:val="0"/>
                <w:sz w:val="18"/>
                <w:szCs w:val="18"/>
                <w:lang w:eastAsia="en-PH"/>
                <w14:ligatures w14:val="none"/>
              </w:rPr>
              <w:t xml:space="preserve"> </w:t>
            </w:r>
            <w:r w:rsidRPr="00CC0B4E">
              <w:rPr>
                <w:rFonts w:ascii="Arial" w:eastAsia="Times New Roman" w:hAnsi="Arial" w:cs="Arial"/>
                <w:color w:val="000000"/>
                <w:kern w:val="0"/>
                <w:sz w:val="18"/>
                <w:szCs w:val="18"/>
                <w:lang w:eastAsia="en-PH"/>
                <w14:ligatures w14:val="none"/>
              </w:rPr>
              <w:t>Operator during emergency conditions.</w:t>
            </w:r>
          </w:p>
        </w:tc>
        <w:tc>
          <w:tcPr>
            <w:tcW w:w="1456" w:type="dxa"/>
            <w:vAlign w:val="center"/>
          </w:tcPr>
          <w:p w14:paraId="652CC75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7B6953FF" w14:textId="77777777" w:rsidTr="00AF66AD">
        <w:trPr>
          <w:trHeight w:val="288"/>
        </w:trPr>
        <w:tc>
          <w:tcPr>
            <w:tcW w:w="4161" w:type="dxa"/>
            <w:vMerge/>
            <w:vAlign w:val="center"/>
          </w:tcPr>
          <w:p w14:paraId="39914D1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1646F91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3BCDFB3C" w14:textId="77777777" w:rsidR="00C35819" w:rsidRPr="00AF66AD" w:rsidRDefault="00C35819" w:rsidP="00AF66AD">
            <w:pPr>
              <w:spacing w:after="0" w:line="240" w:lineRule="auto"/>
              <w:rPr>
                <w:rFonts w:ascii="Arial" w:eastAsia="Times New Roman" w:hAnsi="Arial" w:cs="Arial"/>
                <w:i/>
                <w:color w:val="000000"/>
                <w:kern w:val="0"/>
                <w:sz w:val="18"/>
                <w:szCs w:val="18"/>
                <w:lang w:eastAsia="en-PH"/>
                <w14:ligatures w14:val="none"/>
              </w:rPr>
            </w:pPr>
            <w:r w:rsidRPr="00AF66AD">
              <w:rPr>
                <w:rFonts w:ascii="Arial" w:eastAsia="Times New Roman" w:hAnsi="Arial" w:cs="Arial"/>
                <w:i/>
                <w:iCs/>
                <w:color w:val="000000"/>
                <w:kern w:val="0"/>
                <w:sz w:val="18"/>
                <w:szCs w:val="18"/>
                <w:lang w:eastAsia="en-PH"/>
                <w14:ligatures w14:val="none"/>
              </w:rPr>
              <w:t>Section 6.2.4.1.</w:t>
            </w:r>
          </w:p>
        </w:tc>
        <w:tc>
          <w:tcPr>
            <w:tcW w:w="1456" w:type="dxa"/>
            <w:vAlign w:val="center"/>
          </w:tcPr>
          <w:p w14:paraId="682C028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09567614" w14:textId="77777777" w:rsidTr="00AF66AD">
        <w:trPr>
          <w:trHeight w:val="288"/>
        </w:trPr>
        <w:tc>
          <w:tcPr>
            <w:tcW w:w="4161" w:type="dxa"/>
            <w:vMerge/>
            <w:vAlign w:val="center"/>
          </w:tcPr>
          <w:p w14:paraId="12C859D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2B2C79C8"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6448C937" w14:textId="77777777" w:rsidR="00C35819" w:rsidRPr="00CC0B4E" w:rsidRDefault="00C35819" w:rsidP="00AF66AD">
            <w:pPr>
              <w:spacing w:after="0" w:line="240" w:lineRule="auto"/>
              <w:rPr>
                <w:rFonts w:ascii="Arial" w:eastAsia="Times New Roman" w:hAnsi="Arial" w:cs="Arial"/>
                <w:color w:val="000000"/>
                <w:kern w:val="0"/>
                <w:sz w:val="18"/>
                <w:szCs w:val="18"/>
                <w:lang w:eastAsia="en-PH"/>
                <w14:ligatures w14:val="none"/>
              </w:rPr>
            </w:pPr>
            <w:r w:rsidRPr="005939AB">
              <w:rPr>
                <w:rFonts w:ascii="Arial" w:eastAsia="Times New Roman" w:hAnsi="Arial" w:cs="Arial"/>
                <w:color w:val="000000"/>
                <w:kern w:val="0"/>
                <w:sz w:val="18"/>
                <w:szCs w:val="18"/>
                <w:lang w:eastAsia="en-PH"/>
                <w14:ligatures w14:val="none"/>
              </w:rPr>
              <w:t>The Small Grid User is responsible for assisting the System Operator in</w:t>
            </w:r>
            <w:r>
              <w:rPr>
                <w:rFonts w:ascii="Arial" w:eastAsia="Times New Roman" w:hAnsi="Arial" w:cs="Arial"/>
                <w:color w:val="000000"/>
                <w:kern w:val="0"/>
                <w:sz w:val="18"/>
                <w:szCs w:val="18"/>
                <w:lang w:eastAsia="en-PH"/>
                <w14:ligatures w14:val="none"/>
              </w:rPr>
              <w:t xml:space="preserve"> </w:t>
            </w:r>
            <w:r w:rsidRPr="005939AB">
              <w:rPr>
                <w:rFonts w:ascii="Arial" w:eastAsia="Times New Roman" w:hAnsi="Arial" w:cs="Arial"/>
                <w:color w:val="000000"/>
                <w:kern w:val="0"/>
                <w:sz w:val="18"/>
                <w:szCs w:val="18"/>
                <w:lang w:eastAsia="en-PH"/>
                <w14:ligatures w14:val="none"/>
              </w:rPr>
              <w:t>maintaining power quality in the Small Grid during normal conditions by</w:t>
            </w:r>
            <w:r>
              <w:rPr>
                <w:rFonts w:ascii="Arial" w:eastAsia="Times New Roman" w:hAnsi="Arial" w:cs="Arial"/>
                <w:color w:val="000000"/>
                <w:kern w:val="0"/>
                <w:sz w:val="18"/>
                <w:szCs w:val="18"/>
                <w:lang w:eastAsia="en-PH"/>
                <w14:ligatures w14:val="none"/>
              </w:rPr>
              <w:t xml:space="preserve"> </w:t>
            </w:r>
            <w:r w:rsidRPr="005939AB">
              <w:rPr>
                <w:rFonts w:ascii="Arial" w:eastAsia="Times New Roman" w:hAnsi="Arial" w:cs="Arial"/>
                <w:color w:val="000000"/>
                <w:kern w:val="0"/>
                <w:sz w:val="18"/>
                <w:szCs w:val="18"/>
                <w:lang w:eastAsia="en-PH"/>
                <w14:ligatures w14:val="none"/>
              </w:rPr>
              <w:t>correcting any Small Grid User facility that causes power quality problems.</w:t>
            </w:r>
          </w:p>
        </w:tc>
        <w:tc>
          <w:tcPr>
            <w:tcW w:w="1456" w:type="dxa"/>
            <w:vAlign w:val="center"/>
          </w:tcPr>
          <w:p w14:paraId="575C41D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5E642500" w14:textId="77777777" w:rsidTr="00AF66AD">
        <w:trPr>
          <w:trHeight w:val="288"/>
        </w:trPr>
        <w:tc>
          <w:tcPr>
            <w:tcW w:w="4161" w:type="dxa"/>
            <w:vMerge/>
            <w:vAlign w:val="center"/>
          </w:tcPr>
          <w:p w14:paraId="54FC8DBE"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77D69FDD"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7FBFEC6C" w14:textId="77777777" w:rsidR="00C35819" w:rsidRPr="00CC0B4E" w:rsidRDefault="00C35819" w:rsidP="00AF66AD">
            <w:pPr>
              <w:spacing w:after="0" w:line="240" w:lineRule="auto"/>
              <w:rPr>
                <w:rFonts w:ascii="Arial" w:eastAsia="Times New Roman" w:hAnsi="Arial" w:cs="Arial"/>
                <w:color w:val="000000"/>
                <w:kern w:val="0"/>
                <w:sz w:val="18"/>
                <w:szCs w:val="18"/>
                <w:lang w:eastAsia="en-PH"/>
                <w14:ligatures w14:val="none"/>
              </w:rPr>
            </w:pPr>
            <w:r w:rsidRPr="00C31B9A">
              <w:rPr>
                <w:rFonts w:ascii="Arial" w:eastAsia="Times New Roman" w:hAnsi="Arial" w:cs="Arial"/>
                <w:i/>
                <w:iCs/>
                <w:color w:val="000000"/>
                <w:kern w:val="0"/>
                <w:sz w:val="18"/>
                <w:szCs w:val="18"/>
                <w:lang w:eastAsia="en-PH"/>
                <w14:ligatures w14:val="none"/>
              </w:rPr>
              <w:t>Section 6.2.4.</w:t>
            </w:r>
            <w:r>
              <w:rPr>
                <w:rFonts w:ascii="Arial" w:eastAsia="Times New Roman" w:hAnsi="Arial" w:cs="Arial"/>
                <w:i/>
                <w:iCs/>
                <w:color w:val="000000"/>
                <w:kern w:val="0"/>
                <w:sz w:val="18"/>
                <w:szCs w:val="18"/>
                <w:lang w:eastAsia="en-PH"/>
                <w14:ligatures w14:val="none"/>
              </w:rPr>
              <w:t>2</w:t>
            </w:r>
            <w:r w:rsidRPr="00C31B9A">
              <w:rPr>
                <w:rFonts w:ascii="Arial" w:eastAsia="Times New Roman" w:hAnsi="Arial" w:cs="Arial"/>
                <w:i/>
                <w:iCs/>
                <w:color w:val="000000"/>
                <w:kern w:val="0"/>
                <w:sz w:val="18"/>
                <w:szCs w:val="18"/>
                <w:lang w:eastAsia="en-PH"/>
                <w14:ligatures w14:val="none"/>
              </w:rPr>
              <w:t>.</w:t>
            </w:r>
          </w:p>
        </w:tc>
        <w:tc>
          <w:tcPr>
            <w:tcW w:w="1456" w:type="dxa"/>
            <w:vAlign w:val="center"/>
          </w:tcPr>
          <w:p w14:paraId="00DDF748"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59CDB063" w14:textId="77777777" w:rsidTr="00AF66AD">
        <w:trPr>
          <w:trHeight w:val="288"/>
        </w:trPr>
        <w:tc>
          <w:tcPr>
            <w:tcW w:w="4161" w:type="dxa"/>
            <w:vMerge/>
            <w:vAlign w:val="center"/>
          </w:tcPr>
          <w:p w14:paraId="42EC526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7F224A2D"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61849DDA" w14:textId="77777777" w:rsidR="00C35819" w:rsidRPr="00CC0B4E" w:rsidRDefault="00C35819" w:rsidP="00AF66AD">
            <w:pPr>
              <w:spacing w:after="0" w:line="240" w:lineRule="auto"/>
              <w:rPr>
                <w:rFonts w:ascii="Arial" w:eastAsia="Times New Roman" w:hAnsi="Arial" w:cs="Arial"/>
                <w:color w:val="000000"/>
                <w:kern w:val="0"/>
                <w:sz w:val="18"/>
                <w:szCs w:val="18"/>
                <w:lang w:eastAsia="en-PH"/>
                <w14:ligatures w14:val="none"/>
              </w:rPr>
            </w:pPr>
            <w:r w:rsidRPr="003052C4">
              <w:rPr>
                <w:rFonts w:ascii="Arial" w:eastAsia="Times New Roman" w:hAnsi="Arial" w:cs="Arial"/>
                <w:color w:val="000000"/>
                <w:kern w:val="0"/>
                <w:sz w:val="18"/>
                <w:szCs w:val="18"/>
                <w:lang w:eastAsia="en-PH"/>
                <w14:ligatures w14:val="none"/>
              </w:rPr>
              <w:t>The Small Grid User shall be responsible for ensuring that its power</w:t>
            </w:r>
            <w:r>
              <w:rPr>
                <w:rFonts w:ascii="Arial" w:eastAsia="Times New Roman" w:hAnsi="Arial" w:cs="Arial"/>
                <w:color w:val="000000"/>
                <w:kern w:val="0"/>
                <w:sz w:val="18"/>
                <w:szCs w:val="18"/>
                <w:lang w:eastAsia="en-PH"/>
                <w14:ligatures w14:val="none"/>
              </w:rPr>
              <w:t xml:space="preserve"> </w:t>
            </w:r>
            <w:r w:rsidRPr="003052C4">
              <w:rPr>
                <w:rFonts w:ascii="Arial" w:eastAsia="Times New Roman" w:hAnsi="Arial" w:cs="Arial"/>
                <w:color w:val="000000"/>
                <w:kern w:val="0"/>
                <w:sz w:val="18"/>
                <w:szCs w:val="18"/>
                <w:lang w:eastAsia="en-PH"/>
                <w14:ligatures w14:val="none"/>
              </w:rPr>
              <w:t>system will not cause the degradation of the Small Grid. It shall also be</w:t>
            </w:r>
            <w:r>
              <w:rPr>
                <w:rFonts w:ascii="Arial" w:eastAsia="Times New Roman" w:hAnsi="Arial" w:cs="Arial"/>
                <w:color w:val="000000"/>
                <w:kern w:val="0"/>
                <w:sz w:val="18"/>
                <w:szCs w:val="18"/>
                <w:lang w:eastAsia="en-PH"/>
                <w14:ligatures w14:val="none"/>
              </w:rPr>
              <w:t xml:space="preserve"> </w:t>
            </w:r>
            <w:r w:rsidRPr="003052C4">
              <w:rPr>
                <w:rFonts w:ascii="Arial" w:eastAsia="Times New Roman" w:hAnsi="Arial" w:cs="Arial"/>
                <w:color w:val="000000"/>
                <w:kern w:val="0"/>
                <w:sz w:val="18"/>
                <w:szCs w:val="18"/>
                <w:lang w:eastAsia="en-PH"/>
                <w14:ligatures w14:val="none"/>
              </w:rPr>
              <w:t>responsible for undertaking all necessary measures to remedy any degradation</w:t>
            </w:r>
            <w:r>
              <w:rPr>
                <w:rFonts w:ascii="Arial" w:eastAsia="Times New Roman" w:hAnsi="Arial" w:cs="Arial"/>
                <w:color w:val="000000"/>
                <w:kern w:val="0"/>
                <w:sz w:val="18"/>
                <w:szCs w:val="18"/>
                <w:lang w:eastAsia="en-PH"/>
                <w14:ligatures w14:val="none"/>
              </w:rPr>
              <w:t xml:space="preserve"> </w:t>
            </w:r>
            <w:r w:rsidRPr="003052C4">
              <w:rPr>
                <w:rFonts w:ascii="Arial" w:eastAsia="Times New Roman" w:hAnsi="Arial" w:cs="Arial"/>
                <w:color w:val="000000"/>
                <w:kern w:val="0"/>
                <w:sz w:val="18"/>
                <w:szCs w:val="18"/>
                <w:lang w:eastAsia="en-PH"/>
                <w14:ligatures w14:val="none"/>
              </w:rPr>
              <w:t>of the Small Grid that its system has caused.</w:t>
            </w:r>
          </w:p>
        </w:tc>
        <w:tc>
          <w:tcPr>
            <w:tcW w:w="1456" w:type="dxa"/>
            <w:vAlign w:val="center"/>
          </w:tcPr>
          <w:p w14:paraId="37A897A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0FBD4AE6" w14:textId="77777777" w:rsidTr="00AF66AD">
        <w:trPr>
          <w:trHeight w:val="288"/>
        </w:trPr>
        <w:tc>
          <w:tcPr>
            <w:tcW w:w="4161" w:type="dxa"/>
            <w:vMerge/>
            <w:vAlign w:val="center"/>
          </w:tcPr>
          <w:p w14:paraId="42F4A8F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3F0223BB"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50219247" w14:textId="77777777" w:rsidR="00C35819" w:rsidRPr="00CC0B4E" w:rsidRDefault="00C35819" w:rsidP="00AF66AD">
            <w:pPr>
              <w:spacing w:after="0" w:line="240" w:lineRule="auto"/>
              <w:rPr>
                <w:rFonts w:ascii="Arial" w:eastAsia="Times New Roman" w:hAnsi="Arial" w:cs="Arial"/>
                <w:color w:val="000000"/>
                <w:kern w:val="0"/>
                <w:sz w:val="18"/>
                <w:szCs w:val="18"/>
                <w:lang w:eastAsia="en-PH"/>
                <w14:ligatures w14:val="none"/>
              </w:rPr>
            </w:pPr>
            <w:r w:rsidRPr="00C31B9A">
              <w:rPr>
                <w:rFonts w:ascii="Arial" w:eastAsia="Times New Roman" w:hAnsi="Arial" w:cs="Arial"/>
                <w:i/>
                <w:iCs/>
                <w:color w:val="000000"/>
                <w:kern w:val="0"/>
                <w:sz w:val="18"/>
                <w:szCs w:val="18"/>
                <w:lang w:eastAsia="en-PH"/>
                <w14:ligatures w14:val="none"/>
              </w:rPr>
              <w:t>Section 6.2.4</w:t>
            </w:r>
            <w:r>
              <w:rPr>
                <w:rFonts w:ascii="Arial" w:eastAsia="Times New Roman" w:hAnsi="Arial" w:cs="Arial"/>
                <w:i/>
                <w:iCs/>
                <w:color w:val="000000"/>
                <w:kern w:val="0"/>
                <w:sz w:val="18"/>
                <w:szCs w:val="18"/>
                <w:lang w:eastAsia="en-PH"/>
                <w14:ligatures w14:val="none"/>
              </w:rPr>
              <w:t>.3</w:t>
            </w:r>
            <w:r w:rsidRPr="00C31B9A">
              <w:rPr>
                <w:rFonts w:ascii="Arial" w:eastAsia="Times New Roman" w:hAnsi="Arial" w:cs="Arial"/>
                <w:i/>
                <w:iCs/>
                <w:color w:val="000000"/>
                <w:kern w:val="0"/>
                <w:sz w:val="18"/>
                <w:szCs w:val="18"/>
                <w:lang w:eastAsia="en-PH"/>
                <w14:ligatures w14:val="none"/>
              </w:rPr>
              <w:t>.</w:t>
            </w:r>
          </w:p>
        </w:tc>
        <w:tc>
          <w:tcPr>
            <w:tcW w:w="1456" w:type="dxa"/>
            <w:vAlign w:val="center"/>
          </w:tcPr>
          <w:p w14:paraId="32F5835D"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39D2884E" w14:textId="77777777" w:rsidTr="00AF66AD">
        <w:trPr>
          <w:trHeight w:val="288"/>
        </w:trPr>
        <w:tc>
          <w:tcPr>
            <w:tcW w:w="4161" w:type="dxa"/>
            <w:vMerge/>
            <w:vAlign w:val="center"/>
          </w:tcPr>
          <w:p w14:paraId="6BEF114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4D77963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7FCA43FF" w14:textId="77777777" w:rsidR="00C35819" w:rsidRPr="00CC0B4E" w:rsidRDefault="00C35819" w:rsidP="00AF66AD">
            <w:pPr>
              <w:spacing w:after="0" w:line="240" w:lineRule="auto"/>
              <w:rPr>
                <w:rFonts w:ascii="Arial" w:eastAsia="Times New Roman" w:hAnsi="Arial" w:cs="Arial"/>
                <w:color w:val="000000"/>
                <w:kern w:val="0"/>
                <w:sz w:val="18"/>
                <w:szCs w:val="18"/>
                <w:lang w:eastAsia="en-PH"/>
                <w14:ligatures w14:val="none"/>
              </w:rPr>
            </w:pPr>
            <w:r w:rsidRPr="00AA2B82">
              <w:rPr>
                <w:rFonts w:ascii="Arial" w:eastAsia="Times New Roman" w:hAnsi="Arial" w:cs="Arial"/>
                <w:color w:val="000000"/>
                <w:kern w:val="0"/>
                <w:sz w:val="18"/>
                <w:szCs w:val="18"/>
                <w:lang w:eastAsia="en-PH"/>
                <w14:ligatures w14:val="none"/>
              </w:rPr>
              <w:t>The Small Grid User is responsible for providing and maintaining voltage</w:t>
            </w:r>
            <w:r>
              <w:rPr>
                <w:rFonts w:ascii="Arial" w:eastAsia="Times New Roman" w:hAnsi="Arial" w:cs="Arial"/>
                <w:color w:val="000000"/>
                <w:kern w:val="0"/>
                <w:sz w:val="18"/>
                <w:szCs w:val="18"/>
                <w:lang w:eastAsia="en-PH"/>
                <w14:ligatures w14:val="none"/>
              </w:rPr>
              <w:t>-</w:t>
            </w:r>
            <w:r w:rsidRPr="00AA2B82">
              <w:rPr>
                <w:rFonts w:ascii="Arial" w:eastAsia="Times New Roman" w:hAnsi="Arial" w:cs="Arial"/>
                <w:color w:val="000000"/>
                <w:kern w:val="0"/>
                <w:sz w:val="18"/>
                <w:szCs w:val="18"/>
                <w:lang w:eastAsia="en-PH"/>
                <w14:ligatures w14:val="none"/>
              </w:rPr>
              <w:t>control</w:t>
            </w:r>
            <w:r>
              <w:rPr>
                <w:rFonts w:ascii="Arial" w:eastAsia="Times New Roman" w:hAnsi="Arial" w:cs="Arial"/>
                <w:color w:val="000000"/>
                <w:kern w:val="0"/>
                <w:sz w:val="18"/>
                <w:szCs w:val="18"/>
                <w:lang w:eastAsia="en-PH"/>
                <w14:ligatures w14:val="none"/>
              </w:rPr>
              <w:t xml:space="preserve"> </w:t>
            </w:r>
            <w:r w:rsidRPr="00AA2B82">
              <w:rPr>
                <w:rFonts w:ascii="Arial" w:eastAsia="Times New Roman" w:hAnsi="Arial" w:cs="Arial"/>
                <w:color w:val="000000"/>
                <w:kern w:val="0"/>
                <w:sz w:val="18"/>
                <w:szCs w:val="18"/>
                <w:lang w:eastAsia="en-PH"/>
                <w14:ligatures w14:val="none"/>
              </w:rPr>
              <w:t>Equipment on its system to support the voltage at the Connection Point.</w:t>
            </w:r>
          </w:p>
        </w:tc>
        <w:tc>
          <w:tcPr>
            <w:tcW w:w="1456" w:type="dxa"/>
            <w:vAlign w:val="center"/>
          </w:tcPr>
          <w:p w14:paraId="0D9F783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46B92B6B" w14:textId="77777777" w:rsidTr="00AF66AD">
        <w:trPr>
          <w:trHeight w:val="288"/>
        </w:trPr>
        <w:tc>
          <w:tcPr>
            <w:tcW w:w="4161" w:type="dxa"/>
            <w:vMerge/>
            <w:vAlign w:val="center"/>
          </w:tcPr>
          <w:p w14:paraId="5CC3DB0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60B641FB"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4B0E1AFE" w14:textId="77777777" w:rsidR="00C35819" w:rsidRPr="00CC0B4E" w:rsidRDefault="00C35819" w:rsidP="00AF66AD">
            <w:pPr>
              <w:spacing w:after="0" w:line="240" w:lineRule="auto"/>
              <w:rPr>
                <w:rFonts w:ascii="Arial" w:eastAsia="Times New Roman" w:hAnsi="Arial" w:cs="Arial"/>
                <w:color w:val="000000"/>
                <w:kern w:val="0"/>
                <w:sz w:val="18"/>
                <w:szCs w:val="18"/>
                <w:lang w:eastAsia="en-PH"/>
                <w14:ligatures w14:val="none"/>
              </w:rPr>
            </w:pPr>
            <w:r w:rsidRPr="00C31B9A">
              <w:rPr>
                <w:rFonts w:ascii="Arial" w:eastAsia="Times New Roman" w:hAnsi="Arial" w:cs="Arial"/>
                <w:i/>
                <w:iCs/>
                <w:color w:val="000000"/>
                <w:kern w:val="0"/>
                <w:sz w:val="18"/>
                <w:szCs w:val="18"/>
                <w:lang w:eastAsia="en-PH"/>
                <w14:ligatures w14:val="none"/>
              </w:rPr>
              <w:t>Section 6.2.4.</w:t>
            </w:r>
            <w:r>
              <w:rPr>
                <w:rFonts w:ascii="Arial" w:eastAsia="Times New Roman" w:hAnsi="Arial" w:cs="Arial"/>
                <w:i/>
                <w:iCs/>
                <w:color w:val="000000"/>
                <w:kern w:val="0"/>
                <w:sz w:val="18"/>
                <w:szCs w:val="18"/>
                <w:lang w:eastAsia="en-PH"/>
                <w14:ligatures w14:val="none"/>
              </w:rPr>
              <w:t>4</w:t>
            </w:r>
            <w:r w:rsidRPr="00C31B9A">
              <w:rPr>
                <w:rFonts w:ascii="Arial" w:eastAsia="Times New Roman" w:hAnsi="Arial" w:cs="Arial"/>
                <w:i/>
                <w:iCs/>
                <w:color w:val="000000"/>
                <w:kern w:val="0"/>
                <w:sz w:val="18"/>
                <w:szCs w:val="18"/>
                <w:lang w:eastAsia="en-PH"/>
                <w14:ligatures w14:val="none"/>
              </w:rPr>
              <w:t>.</w:t>
            </w:r>
          </w:p>
        </w:tc>
        <w:tc>
          <w:tcPr>
            <w:tcW w:w="1456" w:type="dxa"/>
            <w:vAlign w:val="center"/>
          </w:tcPr>
          <w:p w14:paraId="772E4FD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25392C7D" w14:textId="77777777" w:rsidTr="00AF66AD">
        <w:trPr>
          <w:trHeight w:val="288"/>
        </w:trPr>
        <w:tc>
          <w:tcPr>
            <w:tcW w:w="4161" w:type="dxa"/>
            <w:vMerge/>
            <w:vAlign w:val="center"/>
          </w:tcPr>
          <w:p w14:paraId="48C372B9"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0D150EA8"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7BE008A3" w14:textId="77777777" w:rsidR="00C35819" w:rsidRPr="00CC0B4E" w:rsidRDefault="00C35819" w:rsidP="00AF66AD">
            <w:pPr>
              <w:spacing w:after="0" w:line="240" w:lineRule="auto"/>
              <w:rPr>
                <w:rFonts w:ascii="Arial" w:eastAsia="Times New Roman" w:hAnsi="Arial" w:cs="Arial"/>
                <w:color w:val="000000"/>
                <w:kern w:val="0"/>
                <w:sz w:val="18"/>
                <w:szCs w:val="18"/>
                <w:lang w:eastAsia="en-PH"/>
                <w14:ligatures w14:val="none"/>
              </w:rPr>
            </w:pPr>
            <w:r w:rsidRPr="00A44BC1">
              <w:rPr>
                <w:rFonts w:ascii="Arial" w:eastAsia="Times New Roman" w:hAnsi="Arial" w:cs="Arial"/>
                <w:color w:val="000000"/>
                <w:kern w:val="0"/>
                <w:sz w:val="18"/>
                <w:szCs w:val="18"/>
                <w:lang w:eastAsia="en-PH"/>
                <w14:ligatures w14:val="none"/>
              </w:rPr>
              <w:t>The Small Grid User is responsible for providing and maintaining Reactive</w:t>
            </w:r>
            <w:r>
              <w:rPr>
                <w:rFonts w:ascii="Arial" w:eastAsia="Times New Roman" w:hAnsi="Arial" w:cs="Arial"/>
                <w:color w:val="000000"/>
                <w:kern w:val="0"/>
                <w:sz w:val="18"/>
                <w:szCs w:val="18"/>
                <w:lang w:eastAsia="en-PH"/>
                <w14:ligatures w14:val="none"/>
              </w:rPr>
              <w:t xml:space="preserve"> </w:t>
            </w:r>
            <w:r w:rsidRPr="00A44BC1">
              <w:rPr>
                <w:rFonts w:ascii="Arial" w:eastAsia="Times New Roman" w:hAnsi="Arial" w:cs="Arial"/>
                <w:color w:val="000000"/>
                <w:kern w:val="0"/>
                <w:sz w:val="18"/>
                <w:szCs w:val="18"/>
                <w:lang w:eastAsia="en-PH"/>
                <w14:ligatures w14:val="none"/>
              </w:rPr>
              <w:t>Power supply facilities on its system to meet its own Reactive Power Demand.</w:t>
            </w:r>
          </w:p>
        </w:tc>
        <w:tc>
          <w:tcPr>
            <w:tcW w:w="1456" w:type="dxa"/>
            <w:vAlign w:val="center"/>
          </w:tcPr>
          <w:p w14:paraId="5CB84B9A"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2832FB76" w14:textId="77777777" w:rsidTr="00AF66AD">
        <w:trPr>
          <w:trHeight w:val="288"/>
        </w:trPr>
        <w:tc>
          <w:tcPr>
            <w:tcW w:w="4161" w:type="dxa"/>
            <w:vMerge/>
            <w:vAlign w:val="center"/>
          </w:tcPr>
          <w:p w14:paraId="1D6C6D3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63A6742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03C1E2B8" w14:textId="77777777" w:rsidR="00C35819" w:rsidRPr="00CC0B4E" w:rsidRDefault="00C35819" w:rsidP="00AF66AD">
            <w:pPr>
              <w:spacing w:after="0" w:line="240" w:lineRule="auto"/>
              <w:rPr>
                <w:rFonts w:ascii="Arial" w:eastAsia="Times New Roman" w:hAnsi="Arial" w:cs="Arial"/>
                <w:color w:val="000000"/>
                <w:kern w:val="0"/>
                <w:sz w:val="18"/>
                <w:szCs w:val="18"/>
                <w:lang w:eastAsia="en-PH"/>
                <w14:ligatures w14:val="none"/>
              </w:rPr>
            </w:pPr>
            <w:r w:rsidRPr="00C31B9A">
              <w:rPr>
                <w:rFonts w:ascii="Arial" w:eastAsia="Times New Roman" w:hAnsi="Arial" w:cs="Arial"/>
                <w:i/>
                <w:iCs/>
                <w:color w:val="000000"/>
                <w:kern w:val="0"/>
                <w:sz w:val="18"/>
                <w:szCs w:val="18"/>
                <w:lang w:eastAsia="en-PH"/>
                <w14:ligatures w14:val="none"/>
              </w:rPr>
              <w:t>Section 6.2.4.</w:t>
            </w:r>
            <w:r>
              <w:rPr>
                <w:rFonts w:ascii="Arial" w:eastAsia="Times New Roman" w:hAnsi="Arial" w:cs="Arial"/>
                <w:i/>
                <w:iCs/>
                <w:color w:val="000000"/>
                <w:kern w:val="0"/>
                <w:sz w:val="18"/>
                <w:szCs w:val="18"/>
                <w:lang w:eastAsia="en-PH"/>
                <w14:ligatures w14:val="none"/>
              </w:rPr>
              <w:t>5</w:t>
            </w:r>
            <w:r w:rsidRPr="00C31B9A">
              <w:rPr>
                <w:rFonts w:ascii="Arial" w:eastAsia="Times New Roman" w:hAnsi="Arial" w:cs="Arial"/>
                <w:i/>
                <w:iCs/>
                <w:color w:val="000000"/>
                <w:kern w:val="0"/>
                <w:sz w:val="18"/>
                <w:szCs w:val="18"/>
                <w:lang w:eastAsia="en-PH"/>
                <w14:ligatures w14:val="none"/>
              </w:rPr>
              <w:t>.</w:t>
            </w:r>
          </w:p>
        </w:tc>
        <w:tc>
          <w:tcPr>
            <w:tcW w:w="1456" w:type="dxa"/>
            <w:vAlign w:val="center"/>
          </w:tcPr>
          <w:p w14:paraId="4023605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1026F021" w14:textId="77777777" w:rsidTr="00AF66AD">
        <w:trPr>
          <w:trHeight w:val="288"/>
        </w:trPr>
        <w:tc>
          <w:tcPr>
            <w:tcW w:w="4161" w:type="dxa"/>
            <w:vMerge/>
            <w:vAlign w:val="center"/>
          </w:tcPr>
          <w:p w14:paraId="46E5B74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75B42D3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1C36EFA5" w14:textId="77777777" w:rsidR="00C35819" w:rsidRPr="00CC0B4E" w:rsidRDefault="00C35819" w:rsidP="00AF66AD">
            <w:pPr>
              <w:spacing w:after="0" w:line="240" w:lineRule="auto"/>
              <w:rPr>
                <w:rFonts w:ascii="Arial" w:eastAsia="Times New Roman" w:hAnsi="Arial" w:cs="Arial"/>
                <w:color w:val="000000"/>
                <w:kern w:val="0"/>
                <w:sz w:val="18"/>
                <w:szCs w:val="18"/>
                <w:lang w:eastAsia="en-PH"/>
                <w14:ligatures w14:val="none"/>
              </w:rPr>
            </w:pPr>
            <w:r w:rsidRPr="007F5B3A">
              <w:rPr>
                <w:rFonts w:ascii="Arial" w:eastAsia="Times New Roman" w:hAnsi="Arial" w:cs="Arial"/>
                <w:color w:val="000000"/>
                <w:kern w:val="0"/>
                <w:sz w:val="18"/>
                <w:szCs w:val="18"/>
                <w:lang w:eastAsia="en-PH"/>
                <w14:ligatures w14:val="none"/>
              </w:rPr>
              <w:t>The Small Grid User is responsible for executing the instructions of the</w:t>
            </w:r>
            <w:r>
              <w:rPr>
                <w:rFonts w:ascii="Arial" w:eastAsia="Times New Roman" w:hAnsi="Arial" w:cs="Arial"/>
                <w:color w:val="000000"/>
                <w:kern w:val="0"/>
                <w:sz w:val="18"/>
                <w:szCs w:val="18"/>
                <w:lang w:eastAsia="en-PH"/>
                <w14:ligatures w14:val="none"/>
              </w:rPr>
              <w:t xml:space="preserve"> </w:t>
            </w:r>
            <w:r w:rsidRPr="007F5B3A">
              <w:rPr>
                <w:rFonts w:ascii="Arial" w:eastAsia="Times New Roman" w:hAnsi="Arial" w:cs="Arial"/>
                <w:color w:val="000000"/>
                <w:kern w:val="0"/>
                <w:sz w:val="18"/>
                <w:szCs w:val="18"/>
                <w:lang w:eastAsia="en-PH"/>
                <w14:ligatures w14:val="none"/>
              </w:rPr>
              <w:t>System Operator during emergency conditions.</w:t>
            </w:r>
          </w:p>
        </w:tc>
        <w:tc>
          <w:tcPr>
            <w:tcW w:w="1456" w:type="dxa"/>
            <w:vAlign w:val="center"/>
          </w:tcPr>
          <w:p w14:paraId="029458F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4355A39B" w14:textId="77777777" w:rsidTr="00AF66AD">
        <w:trPr>
          <w:trHeight w:val="288"/>
        </w:trPr>
        <w:tc>
          <w:tcPr>
            <w:tcW w:w="4161" w:type="dxa"/>
            <w:vMerge/>
            <w:vAlign w:val="center"/>
          </w:tcPr>
          <w:p w14:paraId="40D6CC0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0B5DEF34"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Operation</w:t>
            </w:r>
          </w:p>
        </w:tc>
        <w:tc>
          <w:tcPr>
            <w:tcW w:w="8582" w:type="dxa"/>
            <w:vAlign w:val="center"/>
          </w:tcPr>
          <w:p w14:paraId="2DAE5C62" w14:textId="77777777" w:rsidR="00C35819" w:rsidRPr="00C31B9A"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6.3.1.2</w:t>
            </w:r>
          </w:p>
        </w:tc>
        <w:tc>
          <w:tcPr>
            <w:tcW w:w="1456" w:type="dxa"/>
            <w:vMerge w:val="restart"/>
            <w:vAlign w:val="center"/>
          </w:tcPr>
          <w:p w14:paraId="151AE1D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Critical</w:t>
            </w:r>
          </w:p>
        </w:tc>
      </w:tr>
      <w:tr w:rsidR="00C35819" w:rsidRPr="00C50B97" w14:paraId="3B5927D0" w14:textId="77777777" w:rsidTr="00AF66AD">
        <w:trPr>
          <w:trHeight w:val="288"/>
        </w:trPr>
        <w:tc>
          <w:tcPr>
            <w:tcW w:w="4161" w:type="dxa"/>
            <w:vMerge/>
            <w:vAlign w:val="center"/>
          </w:tcPr>
          <w:p w14:paraId="4772503E"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077D39B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6A1ABC46" w14:textId="77777777" w:rsidR="00C35819" w:rsidRPr="00C31B9A"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A Significant Incident Notice shall be issued by the System Operator, the Small Grid Owner or any Small Grid User if a Significant Incident has transpired on the Small Grid or the Power System of the User, as the case may be. The notice shall be issued within 15 minutes from the occurrence of the Significant Incident, and shall identify its possible consequences on the Small Grid and/or the other Small Users and any initial corrective measures that were undertaken by the System Operator, the Small Grid Owner, or the Small Grid User, as the case may be.</w:t>
            </w:r>
          </w:p>
        </w:tc>
        <w:tc>
          <w:tcPr>
            <w:tcW w:w="1456" w:type="dxa"/>
            <w:vMerge/>
            <w:vAlign w:val="center"/>
          </w:tcPr>
          <w:p w14:paraId="1EB5B12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010FE690" w14:textId="77777777" w:rsidTr="00AF66AD">
        <w:trPr>
          <w:trHeight w:val="288"/>
        </w:trPr>
        <w:tc>
          <w:tcPr>
            <w:tcW w:w="4161" w:type="dxa"/>
            <w:vMerge/>
            <w:vAlign w:val="center"/>
          </w:tcPr>
          <w:p w14:paraId="665934D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074C4977"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Operation</w:t>
            </w:r>
          </w:p>
        </w:tc>
        <w:tc>
          <w:tcPr>
            <w:tcW w:w="8582" w:type="dxa"/>
            <w:vAlign w:val="center"/>
          </w:tcPr>
          <w:p w14:paraId="14AB004C" w14:textId="77777777" w:rsidR="00C35819" w:rsidRPr="00C31B9A"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6.3.1.3</w:t>
            </w:r>
          </w:p>
        </w:tc>
        <w:tc>
          <w:tcPr>
            <w:tcW w:w="1456" w:type="dxa"/>
            <w:vMerge w:val="restart"/>
            <w:vAlign w:val="center"/>
          </w:tcPr>
          <w:p w14:paraId="7F37219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Critical</w:t>
            </w:r>
          </w:p>
        </w:tc>
      </w:tr>
      <w:tr w:rsidR="00C35819" w:rsidRPr="00C50B97" w14:paraId="26143708" w14:textId="77777777" w:rsidTr="00AF66AD">
        <w:trPr>
          <w:trHeight w:val="288"/>
        </w:trPr>
        <w:tc>
          <w:tcPr>
            <w:tcW w:w="4161" w:type="dxa"/>
            <w:vMerge/>
            <w:vAlign w:val="center"/>
          </w:tcPr>
          <w:p w14:paraId="5A0CD3F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392D7B29"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20DAA891" w14:textId="77777777" w:rsidR="00C35819" w:rsidRPr="00C31B9A"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Planned Activity Notice shall be issued by a Small Grid User to the Small Grid Owner and the System Operator for any planned activity such as a planned shutdown, or scheduled maintenance of its Equipment at least seven (7) days prior to the actual shutdown or maintenance. The System Operator shall notify the Small Grid User of its approval or disapproval of the Small Grid User's request at least (5) days before the actual work commences.</w:t>
            </w:r>
          </w:p>
        </w:tc>
        <w:tc>
          <w:tcPr>
            <w:tcW w:w="1456" w:type="dxa"/>
            <w:vMerge/>
            <w:vAlign w:val="center"/>
          </w:tcPr>
          <w:p w14:paraId="7F817FE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22D0A9EB" w14:textId="77777777" w:rsidTr="00AF66AD">
        <w:trPr>
          <w:trHeight w:val="288"/>
        </w:trPr>
        <w:tc>
          <w:tcPr>
            <w:tcW w:w="4161" w:type="dxa"/>
            <w:vMerge/>
            <w:vAlign w:val="center"/>
          </w:tcPr>
          <w:p w14:paraId="708FE24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5AE8BCB8"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2D9CD3A9" w14:textId="77777777" w:rsidR="00C35819" w:rsidRPr="00AF66AD" w:rsidRDefault="00C35819" w:rsidP="00AF66AD">
            <w:pPr>
              <w:spacing w:after="0" w:line="240" w:lineRule="auto"/>
              <w:rPr>
                <w:rFonts w:ascii="Arial" w:eastAsia="Times New Roman" w:hAnsi="Arial" w:cs="Arial"/>
                <w:i/>
                <w:color w:val="000000"/>
                <w:kern w:val="0"/>
                <w:sz w:val="18"/>
                <w:szCs w:val="18"/>
                <w:lang w:eastAsia="en-PH"/>
                <w14:ligatures w14:val="none"/>
              </w:rPr>
            </w:pPr>
            <w:r w:rsidRPr="00C31B9A">
              <w:rPr>
                <w:rFonts w:ascii="Arial" w:eastAsia="Times New Roman" w:hAnsi="Arial" w:cs="Arial"/>
                <w:i/>
                <w:iCs/>
                <w:color w:val="000000"/>
                <w:kern w:val="0"/>
                <w:sz w:val="18"/>
                <w:szCs w:val="18"/>
                <w:lang w:eastAsia="en-PH"/>
                <w14:ligatures w14:val="none"/>
              </w:rPr>
              <w:t>Section 6.</w:t>
            </w:r>
            <w:r>
              <w:rPr>
                <w:rFonts w:ascii="Arial" w:eastAsia="Times New Roman" w:hAnsi="Arial" w:cs="Arial"/>
                <w:i/>
                <w:iCs/>
                <w:color w:val="000000"/>
                <w:kern w:val="0"/>
                <w:sz w:val="18"/>
                <w:szCs w:val="18"/>
                <w:lang w:eastAsia="en-PH"/>
                <w14:ligatures w14:val="none"/>
              </w:rPr>
              <w:t>4</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2</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4</w:t>
            </w:r>
            <w:r w:rsidRPr="00C31B9A">
              <w:rPr>
                <w:rFonts w:ascii="Arial" w:eastAsia="Times New Roman" w:hAnsi="Arial" w:cs="Arial"/>
                <w:i/>
                <w:iCs/>
                <w:color w:val="000000"/>
                <w:kern w:val="0"/>
                <w:sz w:val="18"/>
                <w:szCs w:val="18"/>
                <w:lang w:eastAsia="en-PH"/>
                <w14:ligatures w14:val="none"/>
              </w:rPr>
              <w:t>.</w:t>
            </w:r>
          </w:p>
        </w:tc>
        <w:tc>
          <w:tcPr>
            <w:tcW w:w="1456" w:type="dxa"/>
            <w:vAlign w:val="center"/>
          </w:tcPr>
          <w:p w14:paraId="7470B4B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121ADD73" w14:textId="77777777" w:rsidTr="00AF66AD">
        <w:trPr>
          <w:trHeight w:val="288"/>
        </w:trPr>
        <w:tc>
          <w:tcPr>
            <w:tcW w:w="4161" w:type="dxa"/>
            <w:vMerge/>
            <w:vAlign w:val="center"/>
          </w:tcPr>
          <w:p w14:paraId="3A13581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13273B48"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6319F339"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sidRPr="00C66ED0">
              <w:rPr>
                <w:rFonts w:ascii="Arial" w:eastAsia="Times New Roman" w:hAnsi="Arial" w:cs="Arial"/>
                <w:color w:val="000000"/>
                <w:kern w:val="0"/>
                <w:sz w:val="18"/>
                <w:szCs w:val="18"/>
                <w:lang w:eastAsia="en-PH"/>
                <w14:ligatures w14:val="none"/>
              </w:rPr>
              <w:t>The Small Grid User shall provide the Small Grid Owner and/or the</w:t>
            </w:r>
            <w:r>
              <w:rPr>
                <w:rFonts w:ascii="Arial" w:eastAsia="Times New Roman" w:hAnsi="Arial" w:cs="Arial"/>
                <w:color w:val="000000"/>
                <w:kern w:val="0"/>
                <w:sz w:val="18"/>
                <w:szCs w:val="18"/>
                <w:lang w:eastAsia="en-PH"/>
                <w14:ligatures w14:val="none"/>
              </w:rPr>
              <w:t xml:space="preserve"> </w:t>
            </w:r>
            <w:r w:rsidRPr="00C66ED0">
              <w:rPr>
                <w:rFonts w:ascii="Arial" w:eastAsia="Times New Roman" w:hAnsi="Arial" w:cs="Arial"/>
                <w:color w:val="000000"/>
                <w:kern w:val="0"/>
                <w:sz w:val="18"/>
                <w:szCs w:val="18"/>
                <w:lang w:eastAsia="en-PH"/>
                <w14:ligatures w14:val="none"/>
              </w:rPr>
              <w:t>System Operator by week 27 of the current year a provisional Maintenance</w:t>
            </w:r>
            <w:r>
              <w:rPr>
                <w:rFonts w:ascii="Arial" w:eastAsia="Times New Roman" w:hAnsi="Arial" w:cs="Arial"/>
                <w:color w:val="000000"/>
                <w:kern w:val="0"/>
                <w:sz w:val="18"/>
                <w:szCs w:val="18"/>
                <w:lang w:eastAsia="en-PH"/>
                <w14:ligatures w14:val="none"/>
              </w:rPr>
              <w:t xml:space="preserve"> </w:t>
            </w:r>
            <w:r w:rsidRPr="00C66ED0">
              <w:rPr>
                <w:rFonts w:ascii="Arial" w:eastAsia="Times New Roman" w:hAnsi="Arial" w:cs="Arial"/>
                <w:color w:val="000000"/>
                <w:kern w:val="0"/>
                <w:sz w:val="18"/>
                <w:szCs w:val="18"/>
                <w:lang w:eastAsia="en-PH"/>
                <w14:ligatures w14:val="none"/>
              </w:rPr>
              <w:t>Program for the three (3) succeeding years. The following information shall be</w:t>
            </w:r>
            <w:r>
              <w:rPr>
                <w:rFonts w:ascii="Arial" w:eastAsia="Times New Roman" w:hAnsi="Arial" w:cs="Arial"/>
                <w:color w:val="000000"/>
                <w:kern w:val="0"/>
                <w:sz w:val="18"/>
                <w:szCs w:val="18"/>
                <w:lang w:eastAsia="en-PH"/>
                <w14:ligatures w14:val="none"/>
              </w:rPr>
              <w:t xml:space="preserve"> </w:t>
            </w:r>
            <w:r w:rsidRPr="00C66ED0">
              <w:rPr>
                <w:rFonts w:ascii="Arial" w:eastAsia="Times New Roman" w:hAnsi="Arial" w:cs="Arial"/>
                <w:color w:val="000000"/>
                <w:kern w:val="0"/>
                <w:sz w:val="18"/>
                <w:szCs w:val="18"/>
                <w:lang w:eastAsia="en-PH"/>
                <w14:ligatures w14:val="none"/>
              </w:rPr>
              <w:t>included in the Small Grid User's provisional Maintenance Program or when the</w:t>
            </w:r>
            <w:r>
              <w:rPr>
                <w:rFonts w:ascii="Arial" w:eastAsia="Times New Roman" w:hAnsi="Arial" w:cs="Arial"/>
                <w:color w:val="000000"/>
                <w:kern w:val="0"/>
                <w:sz w:val="18"/>
                <w:szCs w:val="18"/>
                <w:lang w:eastAsia="en-PH"/>
                <w14:ligatures w14:val="none"/>
              </w:rPr>
              <w:t xml:space="preserve"> </w:t>
            </w:r>
            <w:r w:rsidRPr="00C66ED0">
              <w:rPr>
                <w:rFonts w:ascii="Arial" w:eastAsia="Times New Roman" w:hAnsi="Arial" w:cs="Arial"/>
                <w:color w:val="000000"/>
                <w:kern w:val="0"/>
                <w:sz w:val="18"/>
                <w:szCs w:val="18"/>
                <w:lang w:eastAsia="en-PH"/>
                <w14:ligatures w14:val="none"/>
              </w:rPr>
              <w:t>Small Grid User requests for a maintenance schedule for its System or</w:t>
            </w:r>
            <w:r>
              <w:rPr>
                <w:rFonts w:ascii="Arial" w:eastAsia="Times New Roman" w:hAnsi="Arial" w:cs="Arial"/>
                <w:color w:val="000000"/>
                <w:kern w:val="0"/>
                <w:sz w:val="18"/>
                <w:szCs w:val="18"/>
                <w:lang w:eastAsia="en-PH"/>
                <w14:ligatures w14:val="none"/>
              </w:rPr>
              <w:t xml:space="preserve"> </w:t>
            </w:r>
            <w:r w:rsidRPr="00C66ED0">
              <w:rPr>
                <w:rFonts w:ascii="Arial" w:eastAsia="Times New Roman" w:hAnsi="Arial" w:cs="Arial"/>
                <w:color w:val="000000"/>
                <w:kern w:val="0"/>
                <w:sz w:val="18"/>
                <w:szCs w:val="18"/>
                <w:lang w:eastAsia="en-PH"/>
                <w14:ligatures w14:val="none"/>
              </w:rPr>
              <w:t>Equipment:</w:t>
            </w:r>
          </w:p>
          <w:p w14:paraId="7594C924" w14:textId="77777777" w:rsidR="00C35819" w:rsidRPr="00126EEA" w:rsidRDefault="00C35819" w:rsidP="00AF66AD">
            <w:pPr>
              <w:spacing w:after="0" w:line="240" w:lineRule="auto"/>
              <w:rPr>
                <w:rFonts w:ascii="Arial" w:eastAsia="Times New Roman" w:hAnsi="Arial" w:cs="Arial"/>
                <w:color w:val="000000"/>
                <w:kern w:val="0"/>
                <w:sz w:val="18"/>
                <w:szCs w:val="18"/>
                <w:lang w:eastAsia="en-PH"/>
                <w14:ligatures w14:val="none"/>
              </w:rPr>
            </w:pPr>
            <w:r w:rsidRPr="00126EEA">
              <w:rPr>
                <w:rFonts w:ascii="Arial" w:eastAsia="Times New Roman" w:hAnsi="Arial" w:cs="Arial"/>
                <w:color w:val="000000"/>
                <w:kern w:val="0"/>
                <w:sz w:val="18"/>
                <w:szCs w:val="18"/>
                <w:lang w:eastAsia="en-PH"/>
                <w14:ligatures w14:val="none"/>
              </w:rPr>
              <w:t>(a) Identification of the Equipment and the MW or kW capacity involved;</w:t>
            </w:r>
          </w:p>
          <w:p w14:paraId="67F55872" w14:textId="77777777" w:rsidR="00C35819" w:rsidRPr="00126EEA" w:rsidRDefault="00C35819" w:rsidP="00AF66AD">
            <w:pPr>
              <w:spacing w:after="0" w:line="240" w:lineRule="auto"/>
              <w:rPr>
                <w:rFonts w:ascii="Arial" w:eastAsia="Times New Roman" w:hAnsi="Arial" w:cs="Arial"/>
                <w:color w:val="000000"/>
                <w:kern w:val="0"/>
                <w:sz w:val="18"/>
                <w:szCs w:val="18"/>
                <w:lang w:eastAsia="en-PH"/>
                <w14:ligatures w14:val="none"/>
              </w:rPr>
            </w:pPr>
            <w:r w:rsidRPr="00126EEA">
              <w:rPr>
                <w:rFonts w:ascii="Arial" w:eastAsia="Times New Roman" w:hAnsi="Arial" w:cs="Arial"/>
                <w:color w:val="000000"/>
                <w:kern w:val="0"/>
                <w:sz w:val="18"/>
                <w:szCs w:val="18"/>
                <w:lang w:eastAsia="en-PH"/>
                <w14:ligatures w14:val="none"/>
              </w:rPr>
              <w:t>(b) Reasons for the maintenance;</w:t>
            </w:r>
          </w:p>
          <w:p w14:paraId="4A4EFCAF" w14:textId="77777777" w:rsidR="00C35819" w:rsidRPr="00126EEA" w:rsidRDefault="00C35819" w:rsidP="00AF66AD">
            <w:pPr>
              <w:spacing w:after="0" w:line="240" w:lineRule="auto"/>
              <w:rPr>
                <w:rFonts w:ascii="Arial" w:eastAsia="Times New Roman" w:hAnsi="Arial" w:cs="Arial"/>
                <w:color w:val="000000"/>
                <w:kern w:val="0"/>
                <w:sz w:val="18"/>
                <w:szCs w:val="18"/>
                <w:lang w:eastAsia="en-PH"/>
                <w14:ligatures w14:val="none"/>
              </w:rPr>
            </w:pPr>
            <w:r w:rsidRPr="00126EEA">
              <w:rPr>
                <w:rFonts w:ascii="Arial" w:eastAsia="Times New Roman" w:hAnsi="Arial" w:cs="Arial"/>
                <w:color w:val="000000"/>
                <w:kern w:val="0"/>
                <w:sz w:val="18"/>
                <w:szCs w:val="18"/>
                <w:lang w:eastAsia="en-PH"/>
                <w14:ligatures w14:val="none"/>
              </w:rPr>
              <w:t>(c) Expected duration of the maintenance work;</w:t>
            </w:r>
          </w:p>
          <w:p w14:paraId="5340954C" w14:textId="77777777" w:rsidR="00C35819" w:rsidRPr="00126EEA" w:rsidRDefault="00C35819" w:rsidP="00AF66AD">
            <w:pPr>
              <w:spacing w:after="0" w:line="240" w:lineRule="auto"/>
              <w:rPr>
                <w:rFonts w:ascii="Arial" w:eastAsia="Times New Roman" w:hAnsi="Arial" w:cs="Arial"/>
                <w:color w:val="000000"/>
                <w:kern w:val="0"/>
                <w:sz w:val="18"/>
                <w:szCs w:val="18"/>
                <w:lang w:eastAsia="en-PH"/>
                <w14:ligatures w14:val="none"/>
              </w:rPr>
            </w:pPr>
            <w:r w:rsidRPr="00126EEA">
              <w:rPr>
                <w:rFonts w:ascii="Arial" w:eastAsia="Times New Roman" w:hAnsi="Arial" w:cs="Arial"/>
                <w:color w:val="000000"/>
                <w:kern w:val="0"/>
                <w:sz w:val="18"/>
                <w:szCs w:val="18"/>
                <w:lang w:eastAsia="en-PH"/>
                <w14:ligatures w14:val="none"/>
              </w:rPr>
              <w:t>(d) Preferred start date for the maintenance work and the date by which</w:t>
            </w:r>
            <w:r>
              <w:rPr>
                <w:rFonts w:ascii="Arial" w:eastAsia="Times New Roman" w:hAnsi="Arial" w:cs="Arial"/>
                <w:color w:val="000000"/>
                <w:kern w:val="0"/>
                <w:sz w:val="18"/>
                <w:szCs w:val="18"/>
                <w:lang w:eastAsia="en-PH"/>
                <w14:ligatures w14:val="none"/>
              </w:rPr>
              <w:t xml:space="preserve"> </w:t>
            </w:r>
            <w:r w:rsidRPr="00126EEA">
              <w:rPr>
                <w:rFonts w:ascii="Arial" w:eastAsia="Times New Roman" w:hAnsi="Arial" w:cs="Arial"/>
                <w:color w:val="000000"/>
                <w:kern w:val="0"/>
                <w:sz w:val="18"/>
                <w:szCs w:val="18"/>
                <w:lang w:eastAsia="en-PH"/>
                <w14:ligatures w14:val="none"/>
              </w:rPr>
              <w:t>the work shall have been completed; and</w:t>
            </w:r>
          </w:p>
          <w:p w14:paraId="6FAC68A3" w14:textId="77777777" w:rsidR="00C35819" w:rsidRPr="00CC0B4E" w:rsidRDefault="00C35819" w:rsidP="00AF66AD">
            <w:pPr>
              <w:spacing w:after="0" w:line="240" w:lineRule="auto"/>
              <w:rPr>
                <w:rFonts w:ascii="Arial" w:eastAsia="Times New Roman" w:hAnsi="Arial" w:cs="Arial"/>
                <w:color w:val="000000"/>
                <w:kern w:val="0"/>
                <w:sz w:val="18"/>
                <w:szCs w:val="18"/>
                <w:lang w:eastAsia="en-PH"/>
                <w14:ligatures w14:val="none"/>
              </w:rPr>
            </w:pPr>
            <w:r w:rsidRPr="00126EEA">
              <w:rPr>
                <w:rFonts w:ascii="Arial" w:eastAsia="Times New Roman" w:hAnsi="Arial" w:cs="Arial"/>
                <w:color w:val="000000"/>
                <w:kern w:val="0"/>
                <w:sz w:val="18"/>
                <w:szCs w:val="18"/>
                <w:lang w:eastAsia="en-PH"/>
                <w14:ligatures w14:val="none"/>
              </w:rPr>
              <w:t>(e) If there is flexibility in dates, the earliest start date and the latest</w:t>
            </w:r>
            <w:r>
              <w:rPr>
                <w:rFonts w:ascii="Arial" w:eastAsia="Times New Roman" w:hAnsi="Arial" w:cs="Arial"/>
                <w:color w:val="000000"/>
                <w:kern w:val="0"/>
                <w:sz w:val="18"/>
                <w:szCs w:val="18"/>
                <w:lang w:eastAsia="en-PH"/>
                <w14:ligatures w14:val="none"/>
              </w:rPr>
              <w:t xml:space="preserve"> </w:t>
            </w:r>
            <w:r w:rsidRPr="00126EEA">
              <w:rPr>
                <w:rFonts w:ascii="Arial" w:eastAsia="Times New Roman" w:hAnsi="Arial" w:cs="Arial"/>
                <w:color w:val="000000"/>
                <w:kern w:val="0"/>
                <w:sz w:val="18"/>
                <w:szCs w:val="18"/>
                <w:lang w:eastAsia="en-PH"/>
                <w14:ligatures w14:val="none"/>
              </w:rPr>
              <w:t>completion date.</w:t>
            </w:r>
          </w:p>
        </w:tc>
        <w:tc>
          <w:tcPr>
            <w:tcW w:w="1456" w:type="dxa"/>
            <w:vAlign w:val="center"/>
          </w:tcPr>
          <w:p w14:paraId="443721DC"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49D9CD32" w14:textId="77777777" w:rsidTr="00AF66AD">
        <w:trPr>
          <w:trHeight w:val="288"/>
        </w:trPr>
        <w:tc>
          <w:tcPr>
            <w:tcW w:w="4161" w:type="dxa"/>
            <w:vMerge/>
            <w:vAlign w:val="center"/>
          </w:tcPr>
          <w:p w14:paraId="2BAE472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57ECED8C"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37620527" w14:textId="77777777" w:rsidR="00C35819" w:rsidRPr="00CC0B4E" w:rsidRDefault="00C35819" w:rsidP="00AF66AD">
            <w:pPr>
              <w:spacing w:after="0" w:line="240" w:lineRule="auto"/>
              <w:rPr>
                <w:rFonts w:ascii="Arial" w:eastAsia="Times New Roman" w:hAnsi="Arial" w:cs="Arial"/>
                <w:color w:val="000000"/>
                <w:kern w:val="0"/>
                <w:sz w:val="18"/>
                <w:szCs w:val="18"/>
                <w:lang w:eastAsia="en-PH"/>
                <w14:ligatures w14:val="none"/>
              </w:rPr>
            </w:pPr>
            <w:r w:rsidRPr="00C31B9A">
              <w:rPr>
                <w:rFonts w:ascii="Arial" w:eastAsia="Times New Roman" w:hAnsi="Arial" w:cs="Arial"/>
                <w:i/>
                <w:iCs/>
                <w:color w:val="000000"/>
                <w:kern w:val="0"/>
                <w:sz w:val="18"/>
                <w:szCs w:val="18"/>
                <w:lang w:eastAsia="en-PH"/>
                <w14:ligatures w14:val="none"/>
              </w:rPr>
              <w:t>Section 6.</w:t>
            </w:r>
            <w:r>
              <w:rPr>
                <w:rFonts w:ascii="Arial" w:eastAsia="Times New Roman" w:hAnsi="Arial" w:cs="Arial"/>
                <w:i/>
                <w:iCs/>
                <w:color w:val="000000"/>
                <w:kern w:val="0"/>
                <w:sz w:val="18"/>
                <w:szCs w:val="18"/>
                <w:lang w:eastAsia="en-PH"/>
                <w14:ligatures w14:val="none"/>
              </w:rPr>
              <w:t>4</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2</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7</w:t>
            </w:r>
            <w:r w:rsidRPr="00C31B9A">
              <w:rPr>
                <w:rFonts w:ascii="Arial" w:eastAsia="Times New Roman" w:hAnsi="Arial" w:cs="Arial"/>
                <w:i/>
                <w:iCs/>
                <w:color w:val="000000"/>
                <w:kern w:val="0"/>
                <w:sz w:val="18"/>
                <w:szCs w:val="18"/>
                <w:lang w:eastAsia="en-PH"/>
                <w14:ligatures w14:val="none"/>
              </w:rPr>
              <w:t>.</w:t>
            </w:r>
          </w:p>
        </w:tc>
        <w:tc>
          <w:tcPr>
            <w:tcW w:w="1456" w:type="dxa"/>
            <w:vAlign w:val="center"/>
          </w:tcPr>
          <w:p w14:paraId="466C7538"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67FD5705" w14:textId="77777777" w:rsidTr="00AF66AD">
        <w:trPr>
          <w:trHeight w:val="288"/>
        </w:trPr>
        <w:tc>
          <w:tcPr>
            <w:tcW w:w="4161" w:type="dxa"/>
            <w:vMerge/>
            <w:vAlign w:val="center"/>
          </w:tcPr>
          <w:p w14:paraId="43A1C790"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3071B55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15464570" w14:textId="77777777" w:rsidR="00C35819" w:rsidRPr="00CC0B4E" w:rsidRDefault="00C35819" w:rsidP="00AF66AD">
            <w:pPr>
              <w:spacing w:after="0" w:line="240" w:lineRule="auto"/>
              <w:rPr>
                <w:rFonts w:ascii="Arial" w:eastAsia="Times New Roman" w:hAnsi="Arial" w:cs="Arial"/>
                <w:color w:val="000000"/>
                <w:kern w:val="0"/>
                <w:sz w:val="18"/>
                <w:szCs w:val="18"/>
                <w:lang w:eastAsia="en-PH"/>
                <w14:ligatures w14:val="none"/>
              </w:rPr>
            </w:pPr>
            <w:r w:rsidRPr="009B642A">
              <w:rPr>
                <w:rFonts w:ascii="Arial" w:eastAsia="Times New Roman" w:hAnsi="Arial" w:cs="Arial"/>
                <w:color w:val="000000"/>
                <w:kern w:val="0"/>
                <w:sz w:val="18"/>
                <w:szCs w:val="18"/>
                <w:lang w:eastAsia="en-PH"/>
                <w14:ligatures w14:val="none"/>
              </w:rPr>
              <w:t>If the Small Grid User is not satisfied with the Maintenance Schedule</w:t>
            </w:r>
            <w:r>
              <w:rPr>
                <w:rFonts w:ascii="Arial" w:eastAsia="Times New Roman" w:hAnsi="Arial" w:cs="Arial"/>
                <w:color w:val="000000"/>
                <w:kern w:val="0"/>
                <w:sz w:val="18"/>
                <w:szCs w:val="18"/>
                <w:lang w:eastAsia="en-PH"/>
                <w14:ligatures w14:val="none"/>
              </w:rPr>
              <w:t xml:space="preserve"> </w:t>
            </w:r>
            <w:r w:rsidRPr="009B642A">
              <w:rPr>
                <w:rFonts w:ascii="Arial" w:eastAsia="Times New Roman" w:hAnsi="Arial" w:cs="Arial"/>
                <w:color w:val="000000"/>
                <w:kern w:val="0"/>
                <w:sz w:val="18"/>
                <w:szCs w:val="18"/>
                <w:lang w:eastAsia="en-PH"/>
                <w14:ligatures w14:val="none"/>
              </w:rPr>
              <w:t>allocated to its Equipment, it shall notify the Small Grid Owner to explain its</w:t>
            </w:r>
            <w:r>
              <w:rPr>
                <w:rFonts w:ascii="Arial" w:eastAsia="Times New Roman" w:hAnsi="Arial" w:cs="Arial"/>
                <w:color w:val="000000"/>
                <w:kern w:val="0"/>
                <w:sz w:val="18"/>
                <w:szCs w:val="18"/>
                <w:lang w:eastAsia="en-PH"/>
                <w14:ligatures w14:val="none"/>
              </w:rPr>
              <w:t xml:space="preserve"> </w:t>
            </w:r>
            <w:r w:rsidRPr="009B642A">
              <w:rPr>
                <w:rFonts w:ascii="Arial" w:eastAsia="Times New Roman" w:hAnsi="Arial" w:cs="Arial"/>
                <w:color w:val="000000"/>
                <w:kern w:val="0"/>
                <w:sz w:val="18"/>
                <w:szCs w:val="18"/>
                <w:lang w:eastAsia="en-PH"/>
                <w14:ligatures w14:val="none"/>
              </w:rPr>
              <w:t>concern and to propose changes to the Maintenance Program. The Small Grid</w:t>
            </w:r>
            <w:r>
              <w:rPr>
                <w:rFonts w:ascii="Arial" w:eastAsia="Times New Roman" w:hAnsi="Arial" w:cs="Arial"/>
                <w:color w:val="000000"/>
                <w:kern w:val="0"/>
                <w:sz w:val="18"/>
                <w:szCs w:val="18"/>
                <w:lang w:eastAsia="en-PH"/>
                <w14:ligatures w14:val="none"/>
              </w:rPr>
              <w:t xml:space="preserve"> </w:t>
            </w:r>
            <w:r w:rsidRPr="009B642A">
              <w:rPr>
                <w:rFonts w:ascii="Arial" w:eastAsia="Times New Roman" w:hAnsi="Arial" w:cs="Arial"/>
                <w:color w:val="000000"/>
                <w:kern w:val="0"/>
                <w:sz w:val="18"/>
                <w:szCs w:val="18"/>
                <w:lang w:eastAsia="en-PH"/>
                <w14:ligatures w14:val="none"/>
              </w:rPr>
              <w:t>Owner and the Small Grid User shall discuss and resolve the problem. The</w:t>
            </w:r>
            <w:r>
              <w:rPr>
                <w:rFonts w:ascii="Arial" w:eastAsia="Times New Roman" w:hAnsi="Arial" w:cs="Arial"/>
                <w:color w:val="000000"/>
                <w:kern w:val="0"/>
                <w:sz w:val="18"/>
                <w:szCs w:val="18"/>
                <w:lang w:eastAsia="en-PH"/>
                <w14:ligatures w14:val="none"/>
              </w:rPr>
              <w:t xml:space="preserve"> </w:t>
            </w:r>
            <w:r w:rsidRPr="009B642A">
              <w:rPr>
                <w:rFonts w:ascii="Arial" w:eastAsia="Times New Roman" w:hAnsi="Arial" w:cs="Arial"/>
                <w:color w:val="000000"/>
                <w:kern w:val="0"/>
                <w:sz w:val="18"/>
                <w:szCs w:val="18"/>
                <w:lang w:eastAsia="en-PH"/>
                <w14:ligatures w14:val="none"/>
              </w:rPr>
              <w:t>Maintenance Program shall be revised by the Small Grid Owner based on the</w:t>
            </w:r>
            <w:r>
              <w:rPr>
                <w:rFonts w:ascii="Arial" w:eastAsia="Times New Roman" w:hAnsi="Arial" w:cs="Arial"/>
                <w:color w:val="000000"/>
                <w:kern w:val="0"/>
                <w:sz w:val="18"/>
                <w:szCs w:val="18"/>
                <w:lang w:eastAsia="en-PH"/>
                <w14:ligatures w14:val="none"/>
              </w:rPr>
              <w:t xml:space="preserve"> </w:t>
            </w:r>
            <w:r w:rsidRPr="009B642A">
              <w:rPr>
                <w:rFonts w:ascii="Arial" w:eastAsia="Times New Roman" w:hAnsi="Arial" w:cs="Arial"/>
                <w:color w:val="000000"/>
                <w:kern w:val="0"/>
                <w:sz w:val="18"/>
                <w:szCs w:val="18"/>
                <w:lang w:eastAsia="en-PH"/>
                <w14:ligatures w14:val="none"/>
              </w:rPr>
              <w:t>resolution of the Small Grid User's concerns.</w:t>
            </w:r>
          </w:p>
        </w:tc>
        <w:tc>
          <w:tcPr>
            <w:tcW w:w="1456" w:type="dxa"/>
            <w:vAlign w:val="center"/>
          </w:tcPr>
          <w:p w14:paraId="43E29F1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051CC028" w14:textId="77777777" w:rsidTr="00AF66AD">
        <w:trPr>
          <w:trHeight w:val="288"/>
        </w:trPr>
        <w:tc>
          <w:tcPr>
            <w:tcW w:w="4161" w:type="dxa"/>
            <w:vMerge/>
            <w:vAlign w:val="center"/>
          </w:tcPr>
          <w:p w14:paraId="7D0040B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0DBFADE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Operation</w:t>
            </w:r>
          </w:p>
        </w:tc>
        <w:tc>
          <w:tcPr>
            <w:tcW w:w="8582" w:type="dxa"/>
            <w:vAlign w:val="center"/>
          </w:tcPr>
          <w:p w14:paraId="0D7E8541" w14:textId="77777777" w:rsidR="00C35819" w:rsidRPr="009B642A"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6.5.1.2</w:t>
            </w:r>
          </w:p>
        </w:tc>
        <w:tc>
          <w:tcPr>
            <w:tcW w:w="1456" w:type="dxa"/>
            <w:vMerge w:val="restart"/>
            <w:vAlign w:val="center"/>
          </w:tcPr>
          <w:p w14:paraId="49CAD366"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Critical</w:t>
            </w:r>
          </w:p>
        </w:tc>
      </w:tr>
      <w:tr w:rsidR="00C35819" w:rsidRPr="00C50B97" w14:paraId="57FF102C" w14:textId="77777777" w:rsidTr="00AF66AD">
        <w:trPr>
          <w:trHeight w:val="288"/>
        </w:trPr>
        <w:tc>
          <w:tcPr>
            <w:tcW w:w="4161" w:type="dxa"/>
            <w:vMerge/>
            <w:vAlign w:val="center"/>
          </w:tcPr>
          <w:p w14:paraId="3B0478A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35965CE4"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64765AB6" w14:textId="77777777" w:rsidR="00C35819" w:rsidRPr="009B642A"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Small Grid User prepared its Automatic Load Dropping (ALD) program</w:t>
            </w:r>
          </w:p>
        </w:tc>
        <w:tc>
          <w:tcPr>
            <w:tcW w:w="1456" w:type="dxa"/>
            <w:vMerge/>
            <w:vAlign w:val="center"/>
          </w:tcPr>
          <w:p w14:paraId="2B82E7B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508819E5" w14:textId="77777777" w:rsidTr="00AF66AD">
        <w:trPr>
          <w:trHeight w:val="288"/>
        </w:trPr>
        <w:tc>
          <w:tcPr>
            <w:tcW w:w="4161" w:type="dxa"/>
            <w:vMerge/>
            <w:vAlign w:val="center"/>
          </w:tcPr>
          <w:p w14:paraId="6F1C3B8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2924983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7BEF43DF" w14:textId="77777777" w:rsidR="00C35819" w:rsidRPr="009B642A" w:rsidRDefault="00C35819" w:rsidP="00AF66AD">
            <w:pPr>
              <w:spacing w:after="0" w:line="240" w:lineRule="auto"/>
              <w:rPr>
                <w:rFonts w:ascii="Arial" w:eastAsia="Times New Roman" w:hAnsi="Arial" w:cs="Arial"/>
                <w:color w:val="000000"/>
                <w:kern w:val="0"/>
                <w:sz w:val="18"/>
                <w:szCs w:val="18"/>
                <w:lang w:eastAsia="en-PH"/>
                <w14:ligatures w14:val="none"/>
              </w:rPr>
            </w:pPr>
            <w:r w:rsidRPr="00C31B9A">
              <w:rPr>
                <w:rFonts w:ascii="Arial" w:eastAsia="Times New Roman" w:hAnsi="Arial" w:cs="Arial"/>
                <w:i/>
                <w:iCs/>
                <w:color w:val="000000"/>
                <w:kern w:val="0"/>
                <w:sz w:val="18"/>
                <w:szCs w:val="18"/>
                <w:lang w:eastAsia="en-PH"/>
                <w14:ligatures w14:val="none"/>
              </w:rPr>
              <w:t>Section 6.</w:t>
            </w:r>
            <w:r>
              <w:rPr>
                <w:rFonts w:ascii="Arial" w:eastAsia="Times New Roman" w:hAnsi="Arial" w:cs="Arial"/>
                <w:i/>
                <w:iCs/>
                <w:color w:val="000000"/>
                <w:kern w:val="0"/>
                <w:sz w:val="18"/>
                <w:szCs w:val="18"/>
                <w:lang w:eastAsia="en-PH"/>
                <w14:ligatures w14:val="none"/>
              </w:rPr>
              <w:t>7</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1</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3</w:t>
            </w:r>
            <w:r w:rsidRPr="00C31B9A">
              <w:rPr>
                <w:rFonts w:ascii="Arial" w:eastAsia="Times New Roman" w:hAnsi="Arial" w:cs="Arial"/>
                <w:i/>
                <w:iCs/>
                <w:color w:val="000000"/>
                <w:kern w:val="0"/>
                <w:sz w:val="18"/>
                <w:szCs w:val="18"/>
                <w:lang w:eastAsia="en-PH"/>
                <w14:ligatures w14:val="none"/>
              </w:rPr>
              <w:t>.</w:t>
            </w:r>
          </w:p>
        </w:tc>
        <w:tc>
          <w:tcPr>
            <w:tcW w:w="1456" w:type="dxa"/>
            <w:vAlign w:val="center"/>
          </w:tcPr>
          <w:p w14:paraId="250BCB6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461D886D" w14:textId="77777777" w:rsidTr="00AF66AD">
        <w:trPr>
          <w:trHeight w:val="288"/>
        </w:trPr>
        <w:tc>
          <w:tcPr>
            <w:tcW w:w="4161" w:type="dxa"/>
            <w:vMerge/>
            <w:vAlign w:val="center"/>
          </w:tcPr>
          <w:p w14:paraId="1056455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58AF5B6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5A521964" w14:textId="77777777" w:rsidR="00C35819" w:rsidRPr="009B642A" w:rsidRDefault="00C35819" w:rsidP="00AF66AD">
            <w:pPr>
              <w:spacing w:after="0" w:line="240" w:lineRule="auto"/>
              <w:rPr>
                <w:rFonts w:ascii="Arial" w:eastAsia="Times New Roman" w:hAnsi="Arial" w:cs="Arial"/>
                <w:color w:val="000000"/>
                <w:kern w:val="0"/>
                <w:sz w:val="18"/>
                <w:szCs w:val="18"/>
                <w:lang w:eastAsia="en-PH"/>
                <w14:ligatures w14:val="none"/>
              </w:rPr>
            </w:pPr>
            <w:r w:rsidRPr="008C0555">
              <w:rPr>
                <w:rFonts w:ascii="Arial" w:eastAsia="Times New Roman" w:hAnsi="Arial" w:cs="Arial"/>
                <w:color w:val="000000"/>
                <w:kern w:val="0"/>
                <w:sz w:val="18"/>
                <w:szCs w:val="18"/>
                <w:lang w:eastAsia="en-PH"/>
                <w14:ligatures w14:val="none"/>
              </w:rPr>
              <w:t>The Small Grid User shall furnish the Small Grid Owner a copy of its</w:t>
            </w:r>
            <w:r>
              <w:rPr>
                <w:rFonts w:ascii="Arial" w:eastAsia="Times New Roman" w:hAnsi="Arial" w:cs="Arial"/>
                <w:color w:val="000000"/>
                <w:kern w:val="0"/>
                <w:sz w:val="18"/>
                <w:szCs w:val="18"/>
                <w:lang w:eastAsia="en-PH"/>
                <w14:ligatures w14:val="none"/>
              </w:rPr>
              <w:t xml:space="preserve"> </w:t>
            </w:r>
            <w:r w:rsidRPr="008C0555">
              <w:rPr>
                <w:rFonts w:ascii="Arial" w:eastAsia="Times New Roman" w:hAnsi="Arial" w:cs="Arial"/>
                <w:color w:val="000000"/>
                <w:kern w:val="0"/>
                <w:sz w:val="18"/>
                <w:szCs w:val="18"/>
                <w:lang w:eastAsia="en-PH"/>
                <w14:ligatures w14:val="none"/>
              </w:rPr>
              <w:t>Safety Rules and Local Safety Instructions relating to the Safety Precautions</w:t>
            </w:r>
            <w:r>
              <w:rPr>
                <w:rFonts w:ascii="Arial" w:eastAsia="Times New Roman" w:hAnsi="Arial" w:cs="Arial"/>
                <w:color w:val="000000"/>
                <w:kern w:val="0"/>
                <w:sz w:val="18"/>
                <w:szCs w:val="18"/>
                <w:lang w:eastAsia="en-PH"/>
                <w14:ligatures w14:val="none"/>
              </w:rPr>
              <w:t xml:space="preserve"> </w:t>
            </w:r>
            <w:r w:rsidRPr="008C0555">
              <w:rPr>
                <w:rFonts w:ascii="Arial" w:eastAsia="Times New Roman" w:hAnsi="Arial" w:cs="Arial"/>
                <w:color w:val="000000"/>
                <w:kern w:val="0"/>
                <w:sz w:val="18"/>
                <w:szCs w:val="18"/>
                <w:lang w:eastAsia="en-PH"/>
                <w14:ligatures w14:val="none"/>
              </w:rPr>
              <w:t>on its secondary voltage and primary voltage equipment.</w:t>
            </w:r>
          </w:p>
        </w:tc>
        <w:tc>
          <w:tcPr>
            <w:tcW w:w="1456" w:type="dxa"/>
            <w:vAlign w:val="center"/>
          </w:tcPr>
          <w:p w14:paraId="1AA4FA28"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5E8E0E7C" w14:textId="77777777" w:rsidTr="00AF66AD">
        <w:trPr>
          <w:trHeight w:val="288"/>
        </w:trPr>
        <w:tc>
          <w:tcPr>
            <w:tcW w:w="4161" w:type="dxa"/>
            <w:vMerge/>
            <w:vAlign w:val="center"/>
          </w:tcPr>
          <w:p w14:paraId="7607AAC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1F2F13F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6C1EDB9A" w14:textId="77777777" w:rsidR="00C35819" w:rsidRPr="00AF66AD"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31B9A">
              <w:rPr>
                <w:rFonts w:ascii="Arial" w:eastAsia="Times New Roman" w:hAnsi="Arial" w:cs="Arial"/>
                <w:i/>
                <w:iCs/>
                <w:color w:val="000000"/>
                <w:kern w:val="0"/>
                <w:sz w:val="18"/>
                <w:szCs w:val="18"/>
                <w:lang w:eastAsia="en-PH"/>
                <w14:ligatures w14:val="none"/>
              </w:rPr>
              <w:t>Section 6.</w:t>
            </w:r>
            <w:r>
              <w:rPr>
                <w:rFonts w:ascii="Arial" w:eastAsia="Times New Roman" w:hAnsi="Arial" w:cs="Arial"/>
                <w:i/>
                <w:iCs/>
                <w:color w:val="000000"/>
                <w:kern w:val="0"/>
                <w:sz w:val="18"/>
                <w:szCs w:val="18"/>
                <w:lang w:eastAsia="en-PH"/>
                <w14:ligatures w14:val="none"/>
              </w:rPr>
              <w:t>7</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3</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1</w:t>
            </w:r>
            <w:r w:rsidRPr="00C31B9A">
              <w:rPr>
                <w:rFonts w:ascii="Arial" w:eastAsia="Times New Roman" w:hAnsi="Arial" w:cs="Arial"/>
                <w:i/>
                <w:iCs/>
                <w:color w:val="000000"/>
                <w:kern w:val="0"/>
                <w:sz w:val="18"/>
                <w:szCs w:val="18"/>
                <w:lang w:eastAsia="en-PH"/>
                <w14:ligatures w14:val="none"/>
              </w:rPr>
              <w:t>.</w:t>
            </w:r>
          </w:p>
        </w:tc>
        <w:tc>
          <w:tcPr>
            <w:tcW w:w="1456" w:type="dxa"/>
            <w:vAlign w:val="center"/>
          </w:tcPr>
          <w:p w14:paraId="76DB8519"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127F3634" w14:textId="77777777" w:rsidTr="00AF66AD">
        <w:trPr>
          <w:trHeight w:val="288"/>
        </w:trPr>
        <w:tc>
          <w:tcPr>
            <w:tcW w:w="4161" w:type="dxa"/>
            <w:vMerge/>
            <w:vAlign w:val="center"/>
          </w:tcPr>
          <w:p w14:paraId="0ACE9560"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32452DB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22F67A0D" w14:textId="77777777" w:rsidR="00C35819" w:rsidRPr="008C0555" w:rsidRDefault="00C35819" w:rsidP="00AF66AD">
            <w:pPr>
              <w:spacing w:after="0" w:line="240" w:lineRule="auto"/>
              <w:rPr>
                <w:rFonts w:ascii="Arial" w:eastAsia="Times New Roman" w:hAnsi="Arial" w:cs="Arial"/>
                <w:color w:val="000000"/>
                <w:kern w:val="0"/>
                <w:sz w:val="18"/>
                <w:szCs w:val="18"/>
                <w:lang w:eastAsia="en-PH"/>
                <w14:ligatures w14:val="none"/>
              </w:rPr>
            </w:pPr>
            <w:r w:rsidRPr="00183B5F">
              <w:rPr>
                <w:rFonts w:ascii="Arial" w:eastAsia="Times New Roman" w:hAnsi="Arial" w:cs="Arial"/>
                <w:color w:val="000000"/>
                <w:kern w:val="0"/>
                <w:sz w:val="18"/>
                <w:szCs w:val="18"/>
                <w:lang w:eastAsia="en-PH"/>
                <w14:ligatures w14:val="none"/>
              </w:rPr>
              <w:t>The Small Grid Owner and the Small Grid User shall maintain Safety Logs</w:t>
            </w:r>
            <w:r>
              <w:rPr>
                <w:rFonts w:ascii="Arial" w:eastAsia="Times New Roman" w:hAnsi="Arial" w:cs="Arial"/>
                <w:color w:val="000000"/>
                <w:kern w:val="0"/>
                <w:sz w:val="18"/>
                <w:szCs w:val="18"/>
                <w:lang w:eastAsia="en-PH"/>
                <w14:ligatures w14:val="none"/>
              </w:rPr>
              <w:t xml:space="preserve"> </w:t>
            </w:r>
            <w:r w:rsidRPr="00183B5F">
              <w:rPr>
                <w:rFonts w:ascii="Arial" w:eastAsia="Times New Roman" w:hAnsi="Arial" w:cs="Arial"/>
                <w:color w:val="000000"/>
                <w:kern w:val="0"/>
                <w:sz w:val="18"/>
                <w:szCs w:val="18"/>
                <w:lang w:eastAsia="en-PH"/>
                <w14:ligatures w14:val="none"/>
              </w:rPr>
              <w:t>to record, in chronological order, all messages relating to Safety Coordination.</w:t>
            </w:r>
            <w:r>
              <w:rPr>
                <w:rFonts w:ascii="Arial" w:eastAsia="Times New Roman" w:hAnsi="Arial" w:cs="Arial"/>
                <w:color w:val="000000"/>
                <w:kern w:val="0"/>
                <w:sz w:val="18"/>
                <w:szCs w:val="18"/>
                <w:lang w:eastAsia="en-PH"/>
                <w14:ligatures w14:val="none"/>
              </w:rPr>
              <w:t xml:space="preserve"> </w:t>
            </w:r>
            <w:r w:rsidRPr="00183B5F">
              <w:rPr>
                <w:rFonts w:ascii="Arial" w:eastAsia="Times New Roman" w:hAnsi="Arial" w:cs="Arial"/>
                <w:color w:val="000000"/>
                <w:kern w:val="0"/>
                <w:sz w:val="18"/>
                <w:szCs w:val="18"/>
                <w:lang w:eastAsia="en-PH"/>
                <w14:ligatures w14:val="none"/>
              </w:rPr>
              <w:t>The Safety Logs shall be retained for at least one (1) year.</w:t>
            </w:r>
          </w:p>
        </w:tc>
        <w:tc>
          <w:tcPr>
            <w:tcW w:w="1456" w:type="dxa"/>
            <w:vAlign w:val="center"/>
          </w:tcPr>
          <w:p w14:paraId="64B518A4"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4FC0B81B" w14:textId="77777777" w:rsidTr="00AF66AD">
        <w:trPr>
          <w:trHeight w:val="288"/>
        </w:trPr>
        <w:tc>
          <w:tcPr>
            <w:tcW w:w="4161" w:type="dxa"/>
            <w:vMerge/>
            <w:vAlign w:val="center"/>
          </w:tcPr>
          <w:p w14:paraId="354F2E9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39BA946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Operation</w:t>
            </w:r>
          </w:p>
        </w:tc>
        <w:tc>
          <w:tcPr>
            <w:tcW w:w="8582" w:type="dxa"/>
            <w:vAlign w:val="center"/>
          </w:tcPr>
          <w:p w14:paraId="45DBBC1C" w14:textId="77777777" w:rsidR="00C35819" w:rsidRPr="00C31B9A"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6.10.2.2</w:t>
            </w:r>
          </w:p>
        </w:tc>
        <w:tc>
          <w:tcPr>
            <w:tcW w:w="1456" w:type="dxa"/>
            <w:vMerge w:val="restart"/>
            <w:vAlign w:val="center"/>
          </w:tcPr>
          <w:p w14:paraId="19CC5AB6"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Critical</w:t>
            </w:r>
          </w:p>
        </w:tc>
      </w:tr>
      <w:tr w:rsidR="00C35819" w:rsidRPr="00C50B97" w14:paraId="24C4161A" w14:textId="77777777" w:rsidTr="00AF66AD">
        <w:trPr>
          <w:trHeight w:val="288"/>
        </w:trPr>
        <w:tc>
          <w:tcPr>
            <w:tcW w:w="4161" w:type="dxa"/>
            <w:vMerge/>
            <w:vAlign w:val="center"/>
          </w:tcPr>
          <w:p w14:paraId="2F63C24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212192F6"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200FA76F" w14:textId="77777777" w:rsidR="00C35819" w:rsidRPr="00C31B9A"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Small Grid Owner or the Small Grid User shall be responsible for the provision and installation of a clear and unambiguous label showing the Site and Equipment Identification at their respective System.</w:t>
            </w:r>
          </w:p>
        </w:tc>
        <w:tc>
          <w:tcPr>
            <w:tcW w:w="1456" w:type="dxa"/>
            <w:vMerge/>
            <w:vAlign w:val="center"/>
          </w:tcPr>
          <w:p w14:paraId="13970C6B"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124FC3F3" w14:textId="77777777" w:rsidTr="00AF66AD">
        <w:trPr>
          <w:trHeight w:val="288"/>
        </w:trPr>
        <w:tc>
          <w:tcPr>
            <w:tcW w:w="4161" w:type="dxa"/>
            <w:vMerge/>
            <w:vAlign w:val="center"/>
          </w:tcPr>
          <w:p w14:paraId="1190A3E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74EBF708"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1B70D742" w14:textId="77777777" w:rsidR="00C35819" w:rsidRPr="00AF66AD" w:rsidRDefault="00C35819" w:rsidP="00AF66AD">
            <w:pPr>
              <w:spacing w:after="0" w:line="240" w:lineRule="auto"/>
              <w:rPr>
                <w:rFonts w:ascii="Arial" w:eastAsia="Times New Roman" w:hAnsi="Arial" w:cs="Arial"/>
                <w:i/>
                <w:color w:val="000000"/>
                <w:kern w:val="0"/>
                <w:sz w:val="18"/>
                <w:szCs w:val="18"/>
                <w:lang w:eastAsia="en-PH"/>
                <w14:ligatures w14:val="none"/>
              </w:rPr>
            </w:pPr>
            <w:r w:rsidRPr="00C31B9A">
              <w:rPr>
                <w:rFonts w:ascii="Arial" w:eastAsia="Times New Roman" w:hAnsi="Arial" w:cs="Arial"/>
                <w:i/>
                <w:iCs/>
                <w:color w:val="000000"/>
                <w:kern w:val="0"/>
                <w:sz w:val="18"/>
                <w:szCs w:val="18"/>
                <w:lang w:eastAsia="en-PH"/>
                <w14:ligatures w14:val="none"/>
              </w:rPr>
              <w:t xml:space="preserve">Section </w:t>
            </w:r>
            <w:r>
              <w:rPr>
                <w:rFonts w:ascii="Arial" w:eastAsia="Times New Roman" w:hAnsi="Arial" w:cs="Arial"/>
                <w:i/>
                <w:iCs/>
                <w:color w:val="000000"/>
                <w:kern w:val="0"/>
                <w:sz w:val="18"/>
                <w:szCs w:val="18"/>
                <w:lang w:eastAsia="en-PH"/>
                <w14:ligatures w14:val="none"/>
              </w:rPr>
              <w:t>7</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1</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2</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2</w:t>
            </w:r>
            <w:r w:rsidRPr="00C31B9A">
              <w:rPr>
                <w:rFonts w:ascii="Arial" w:eastAsia="Times New Roman" w:hAnsi="Arial" w:cs="Arial"/>
                <w:i/>
                <w:iCs/>
                <w:color w:val="000000"/>
                <w:kern w:val="0"/>
                <w:sz w:val="18"/>
                <w:szCs w:val="18"/>
                <w:lang w:eastAsia="en-PH"/>
                <w14:ligatures w14:val="none"/>
              </w:rPr>
              <w:t>.</w:t>
            </w:r>
          </w:p>
        </w:tc>
        <w:tc>
          <w:tcPr>
            <w:tcW w:w="1456" w:type="dxa"/>
            <w:vAlign w:val="center"/>
          </w:tcPr>
          <w:p w14:paraId="52FEC17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062AD49E" w14:textId="77777777" w:rsidTr="00AF66AD">
        <w:trPr>
          <w:trHeight w:val="288"/>
        </w:trPr>
        <w:tc>
          <w:tcPr>
            <w:tcW w:w="4161" w:type="dxa"/>
            <w:vMerge/>
            <w:vAlign w:val="center"/>
          </w:tcPr>
          <w:p w14:paraId="191D081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09CC006C"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7238ED33" w14:textId="77777777" w:rsidR="00C35819" w:rsidRPr="008C0555" w:rsidRDefault="00C35819" w:rsidP="00AF66AD">
            <w:pPr>
              <w:spacing w:after="0" w:line="240" w:lineRule="auto"/>
              <w:rPr>
                <w:rFonts w:ascii="Arial" w:eastAsia="Times New Roman" w:hAnsi="Arial" w:cs="Arial"/>
                <w:color w:val="000000"/>
                <w:kern w:val="0"/>
                <w:sz w:val="18"/>
                <w:szCs w:val="18"/>
                <w:lang w:eastAsia="en-PH"/>
                <w14:ligatures w14:val="none"/>
              </w:rPr>
            </w:pPr>
            <w:r w:rsidRPr="004B2991">
              <w:rPr>
                <w:rFonts w:ascii="Arial" w:eastAsia="Times New Roman" w:hAnsi="Arial" w:cs="Arial"/>
                <w:color w:val="000000"/>
                <w:kern w:val="0"/>
                <w:sz w:val="18"/>
                <w:szCs w:val="18"/>
                <w:lang w:eastAsia="en-PH"/>
                <w14:ligatures w14:val="none"/>
              </w:rPr>
              <w:t>The Generator with a Scheduled Generating Unit shall be responsible for</w:t>
            </w:r>
            <w:r>
              <w:rPr>
                <w:rFonts w:ascii="Arial" w:eastAsia="Times New Roman" w:hAnsi="Arial" w:cs="Arial"/>
                <w:color w:val="000000"/>
                <w:kern w:val="0"/>
                <w:sz w:val="18"/>
                <w:szCs w:val="18"/>
                <w:lang w:eastAsia="en-PH"/>
                <w14:ligatures w14:val="none"/>
              </w:rPr>
              <w:t xml:space="preserve"> </w:t>
            </w:r>
            <w:r w:rsidRPr="004B2991">
              <w:rPr>
                <w:rFonts w:ascii="Arial" w:eastAsia="Times New Roman" w:hAnsi="Arial" w:cs="Arial"/>
                <w:color w:val="000000"/>
                <w:kern w:val="0"/>
                <w:sz w:val="18"/>
                <w:szCs w:val="18"/>
                <w:lang w:eastAsia="en-PH"/>
                <w14:ligatures w14:val="none"/>
              </w:rPr>
              <w:t>ensuring that all Dispatch Instructions from the System Operator are</w:t>
            </w:r>
            <w:r>
              <w:rPr>
                <w:rFonts w:ascii="Arial" w:eastAsia="Times New Roman" w:hAnsi="Arial" w:cs="Arial"/>
                <w:color w:val="000000"/>
                <w:kern w:val="0"/>
                <w:sz w:val="18"/>
                <w:szCs w:val="18"/>
                <w:lang w:eastAsia="en-PH"/>
                <w14:ligatures w14:val="none"/>
              </w:rPr>
              <w:t xml:space="preserve"> </w:t>
            </w:r>
            <w:r w:rsidRPr="004B2991">
              <w:rPr>
                <w:rFonts w:ascii="Arial" w:eastAsia="Times New Roman" w:hAnsi="Arial" w:cs="Arial"/>
                <w:color w:val="000000"/>
                <w:kern w:val="0"/>
                <w:sz w:val="18"/>
                <w:szCs w:val="18"/>
                <w:lang w:eastAsia="en-PH"/>
                <w14:ligatures w14:val="none"/>
              </w:rPr>
              <w:t>implemented within the Dispatch Tolerances.</w:t>
            </w:r>
          </w:p>
        </w:tc>
        <w:tc>
          <w:tcPr>
            <w:tcW w:w="1456" w:type="dxa"/>
            <w:vAlign w:val="center"/>
          </w:tcPr>
          <w:p w14:paraId="0CF09FB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64F01E62" w14:textId="77777777" w:rsidTr="00AF66AD">
        <w:trPr>
          <w:trHeight w:val="288"/>
        </w:trPr>
        <w:tc>
          <w:tcPr>
            <w:tcW w:w="4161" w:type="dxa"/>
            <w:vMerge/>
            <w:vAlign w:val="center"/>
          </w:tcPr>
          <w:p w14:paraId="342B7549"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023F3ABB"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4EBCB6CE" w14:textId="77777777" w:rsidR="00C35819" w:rsidRPr="008C0555" w:rsidRDefault="00C35819" w:rsidP="00AF66AD">
            <w:pPr>
              <w:spacing w:after="0" w:line="240" w:lineRule="auto"/>
              <w:rPr>
                <w:rFonts w:ascii="Arial" w:eastAsia="Times New Roman" w:hAnsi="Arial" w:cs="Arial"/>
                <w:color w:val="000000"/>
                <w:kern w:val="0"/>
                <w:sz w:val="18"/>
                <w:szCs w:val="18"/>
                <w:lang w:eastAsia="en-PH"/>
                <w14:ligatures w14:val="none"/>
              </w:rPr>
            </w:pPr>
            <w:r w:rsidRPr="00C31B9A">
              <w:rPr>
                <w:rFonts w:ascii="Arial" w:eastAsia="Times New Roman" w:hAnsi="Arial" w:cs="Arial"/>
                <w:i/>
                <w:iCs/>
                <w:color w:val="000000"/>
                <w:kern w:val="0"/>
                <w:sz w:val="18"/>
                <w:szCs w:val="18"/>
                <w:lang w:eastAsia="en-PH"/>
                <w14:ligatures w14:val="none"/>
              </w:rPr>
              <w:t xml:space="preserve">Section </w:t>
            </w:r>
            <w:r>
              <w:rPr>
                <w:rFonts w:ascii="Arial" w:eastAsia="Times New Roman" w:hAnsi="Arial" w:cs="Arial"/>
                <w:i/>
                <w:iCs/>
                <w:color w:val="000000"/>
                <w:kern w:val="0"/>
                <w:sz w:val="18"/>
                <w:szCs w:val="18"/>
                <w:lang w:eastAsia="en-PH"/>
                <w14:ligatures w14:val="none"/>
              </w:rPr>
              <w:t>7</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1</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2</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3</w:t>
            </w:r>
            <w:r w:rsidRPr="00C31B9A">
              <w:rPr>
                <w:rFonts w:ascii="Arial" w:eastAsia="Times New Roman" w:hAnsi="Arial" w:cs="Arial"/>
                <w:i/>
                <w:iCs/>
                <w:color w:val="000000"/>
                <w:kern w:val="0"/>
                <w:sz w:val="18"/>
                <w:szCs w:val="18"/>
                <w:lang w:eastAsia="en-PH"/>
                <w14:ligatures w14:val="none"/>
              </w:rPr>
              <w:t>.</w:t>
            </w:r>
          </w:p>
        </w:tc>
        <w:tc>
          <w:tcPr>
            <w:tcW w:w="1456" w:type="dxa"/>
            <w:vAlign w:val="center"/>
          </w:tcPr>
          <w:p w14:paraId="38BDD06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36C70835" w14:textId="77777777" w:rsidTr="00AF66AD">
        <w:trPr>
          <w:trHeight w:val="288"/>
        </w:trPr>
        <w:tc>
          <w:tcPr>
            <w:tcW w:w="4161" w:type="dxa"/>
            <w:vMerge/>
            <w:vAlign w:val="center"/>
          </w:tcPr>
          <w:p w14:paraId="6ACA8D2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77974061"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008DB045" w14:textId="77777777" w:rsidR="00C35819" w:rsidRPr="008C0555" w:rsidRDefault="00C35819" w:rsidP="00AF66AD">
            <w:pPr>
              <w:spacing w:after="0" w:line="240" w:lineRule="auto"/>
              <w:rPr>
                <w:rFonts w:ascii="Arial" w:eastAsia="Times New Roman" w:hAnsi="Arial" w:cs="Arial"/>
                <w:color w:val="000000"/>
                <w:kern w:val="0"/>
                <w:sz w:val="18"/>
                <w:szCs w:val="18"/>
                <w:lang w:eastAsia="en-PH"/>
                <w14:ligatures w14:val="none"/>
              </w:rPr>
            </w:pPr>
            <w:r w:rsidRPr="000D0D76">
              <w:rPr>
                <w:rFonts w:ascii="Arial" w:eastAsia="Times New Roman" w:hAnsi="Arial" w:cs="Arial"/>
                <w:color w:val="000000"/>
                <w:kern w:val="0"/>
                <w:sz w:val="18"/>
                <w:szCs w:val="18"/>
                <w:lang w:eastAsia="en-PH"/>
                <w14:ligatures w14:val="none"/>
              </w:rPr>
              <w:t>The Generator shall be responsible for ensuring that its Generating Units</w:t>
            </w:r>
            <w:r>
              <w:rPr>
                <w:rFonts w:ascii="Arial" w:eastAsia="Times New Roman" w:hAnsi="Arial" w:cs="Arial"/>
                <w:color w:val="000000"/>
                <w:kern w:val="0"/>
                <w:sz w:val="18"/>
                <w:szCs w:val="18"/>
                <w:lang w:eastAsia="en-PH"/>
                <w14:ligatures w14:val="none"/>
              </w:rPr>
              <w:t xml:space="preserve"> </w:t>
            </w:r>
            <w:r w:rsidRPr="000D0D76">
              <w:rPr>
                <w:rFonts w:ascii="Arial" w:eastAsia="Times New Roman" w:hAnsi="Arial" w:cs="Arial"/>
                <w:color w:val="000000"/>
                <w:kern w:val="0"/>
                <w:sz w:val="18"/>
                <w:szCs w:val="18"/>
                <w:lang w:eastAsia="en-PH"/>
                <w14:ligatures w14:val="none"/>
              </w:rPr>
              <w:t>can provide the necessary services when scheduled or instructed by the</w:t>
            </w:r>
            <w:r>
              <w:rPr>
                <w:rFonts w:ascii="Arial" w:eastAsia="Times New Roman" w:hAnsi="Arial" w:cs="Arial"/>
                <w:color w:val="000000"/>
                <w:kern w:val="0"/>
                <w:sz w:val="18"/>
                <w:szCs w:val="18"/>
                <w:lang w:eastAsia="en-PH"/>
                <w14:ligatures w14:val="none"/>
              </w:rPr>
              <w:t xml:space="preserve"> </w:t>
            </w:r>
            <w:r w:rsidRPr="000D0D76">
              <w:rPr>
                <w:rFonts w:ascii="Arial" w:eastAsia="Times New Roman" w:hAnsi="Arial" w:cs="Arial"/>
                <w:color w:val="000000"/>
                <w:kern w:val="0"/>
                <w:sz w:val="18"/>
                <w:szCs w:val="18"/>
                <w:lang w:eastAsia="en-PH"/>
                <w14:ligatures w14:val="none"/>
              </w:rPr>
              <w:t>System Operator to do so.</w:t>
            </w:r>
          </w:p>
        </w:tc>
        <w:tc>
          <w:tcPr>
            <w:tcW w:w="1456" w:type="dxa"/>
            <w:vAlign w:val="center"/>
          </w:tcPr>
          <w:p w14:paraId="56AFF14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64DE141F" w14:textId="77777777" w:rsidTr="00AF66AD">
        <w:trPr>
          <w:trHeight w:val="288"/>
        </w:trPr>
        <w:tc>
          <w:tcPr>
            <w:tcW w:w="4161" w:type="dxa"/>
            <w:vMerge/>
            <w:vAlign w:val="center"/>
          </w:tcPr>
          <w:p w14:paraId="0C92A409"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70ABAB6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04DABEB3" w14:textId="77777777" w:rsidR="00C35819" w:rsidRPr="008C0555" w:rsidRDefault="00C35819" w:rsidP="00AF66AD">
            <w:pPr>
              <w:spacing w:after="0" w:line="240" w:lineRule="auto"/>
              <w:rPr>
                <w:rFonts w:ascii="Arial" w:eastAsia="Times New Roman" w:hAnsi="Arial" w:cs="Arial"/>
                <w:color w:val="000000"/>
                <w:kern w:val="0"/>
                <w:sz w:val="18"/>
                <w:szCs w:val="18"/>
                <w:lang w:eastAsia="en-PH"/>
                <w14:ligatures w14:val="none"/>
              </w:rPr>
            </w:pPr>
            <w:r w:rsidRPr="00C31B9A">
              <w:rPr>
                <w:rFonts w:ascii="Arial" w:eastAsia="Times New Roman" w:hAnsi="Arial" w:cs="Arial"/>
                <w:i/>
                <w:iCs/>
                <w:color w:val="000000"/>
                <w:kern w:val="0"/>
                <w:sz w:val="18"/>
                <w:szCs w:val="18"/>
                <w:lang w:eastAsia="en-PH"/>
                <w14:ligatures w14:val="none"/>
              </w:rPr>
              <w:t xml:space="preserve">Section </w:t>
            </w:r>
            <w:r>
              <w:rPr>
                <w:rFonts w:ascii="Arial" w:eastAsia="Times New Roman" w:hAnsi="Arial" w:cs="Arial"/>
                <w:i/>
                <w:iCs/>
                <w:color w:val="000000"/>
                <w:kern w:val="0"/>
                <w:sz w:val="18"/>
                <w:szCs w:val="18"/>
                <w:lang w:eastAsia="en-PH"/>
                <w14:ligatures w14:val="none"/>
              </w:rPr>
              <w:t>7</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2</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1</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5</w:t>
            </w:r>
            <w:r w:rsidRPr="00C31B9A">
              <w:rPr>
                <w:rFonts w:ascii="Arial" w:eastAsia="Times New Roman" w:hAnsi="Arial" w:cs="Arial"/>
                <w:i/>
                <w:iCs/>
                <w:color w:val="000000"/>
                <w:kern w:val="0"/>
                <w:sz w:val="18"/>
                <w:szCs w:val="18"/>
                <w:lang w:eastAsia="en-PH"/>
                <w14:ligatures w14:val="none"/>
              </w:rPr>
              <w:t>.</w:t>
            </w:r>
          </w:p>
        </w:tc>
        <w:tc>
          <w:tcPr>
            <w:tcW w:w="1456" w:type="dxa"/>
            <w:vAlign w:val="center"/>
          </w:tcPr>
          <w:p w14:paraId="56D2825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208A7BD7" w14:textId="77777777" w:rsidTr="00AF66AD">
        <w:trPr>
          <w:trHeight w:val="288"/>
        </w:trPr>
        <w:tc>
          <w:tcPr>
            <w:tcW w:w="4161" w:type="dxa"/>
            <w:vMerge/>
            <w:vAlign w:val="center"/>
          </w:tcPr>
          <w:p w14:paraId="36B6DA0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1FD7268C"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1BEE80D5" w14:textId="77777777" w:rsidR="00C35819" w:rsidRPr="008C0555" w:rsidRDefault="00C35819" w:rsidP="00AF66AD">
            <w:pPr>
              <w:spacing w:after="0" w:line="240" w:lineRule="auto"/>
              <w:rPr>
                <w:rFonts w:ascii="Arial" w:eastAsia="Times New Roman" w:hAnsi="Arial" w:cs="Arial"/>
                <w:color w:val="000000"/>
                <w:kern w:val="0"/>
                <w:sz w:val="18"/>
                <w:szCs w:val="18"/>
                <w:lang w:eastAsia="en-PH"/>
                <w14:ligatures w14:val="none"/>
              </w:rPr>
            </w:pPr>
            <w:r w:rsidRPr="00FB1C52">
              <w:rPr>
                <w:rFonts w:ascii="Arial" w:eastAsia="Times New Roman" w:hAnsi="Arial" w:cs="Arial"/>
                <w:color w:val="000000"/>
                <w:kern w:val="0"/>
                <w:sz w:val="18"/>
                <w:szCs w:val="18"/>
                <w:lang w:eastAsia="en-PH"/>
                <w14:ligatures w14:val="none"/>
              </w:rPr>
              <w:t>Small Grid Users shall submit scheduling and dispatch information that will</w:t>
            </w:r>
            <w:r>
              <w:rPr>
                <w:rFonts w:ascii="Arial" w:eastAsia="Times New Roman" w:hAnsi="Arial" w:cs="Arial"/>
                <w:color w:val="000000"/>
                <w:kern w:val="0"/>
                <w:sz w:val="18"/>
                <w:szCs w:val="18"/>
                <w:lang w:eastAsia="en-PH"/>
                <w14:ligatures w14:val="none"/>
              </w:rPr>
              <w:t xml:space="preserve"> </w:t>
            </w:r>
            <w:r w:rsidRPr="00FB1C52">
              <w:rPr>
                <w:rFonts w:ascii="Arial" w:eastAsia="Times New Roman" w:hAnsi="Arial" w:cs="Arial"/>
                <w:color w:val="000000"/>
                <w:kern w:val="0"/>
                <w:sz w:val="18"/>
                <w:szCs w:val="18"/>
                <w:lang w:eastAsia="en-PH"/>
                <w14:ligatures w14:val="none"/>
              </w:rPr>
              <w:t>enable the System Operator to prepare a timely and accurate Dispatch</w:t>
            </w:r>
            <w:r>
              <w:rPr>
                <w:rFonts w:ascii="Arial" w:eastAsia="Times New Roman" w:hAnsi="Arial" w:cs="Arial"/>
                <w:color w:val="000000"/>
                <w:kern w:val="0"/>
                <w:sz w:val="18"/>
                <w:szCs w:val="18"/>
                <w:lang w:eastAsia="en-PH"/>
                <w14:ligatures w14:val="none"/>
              </w:rPr>
              <w:t xml:space="preserve"> </w:t>
            </w:r>
            <w:r w:rsidRPr="00FB1C52">
              <w:rPr>
                <w:rFonts w:ascii="Arial" w:eastAsia="Times New Roman" w:hAnsi="Arial" w:cs="Arial"/>
                <w:color w:val="000000"/>
                <w:kern w:val="0"/>
                <w:sz w:val="18"/>
                <w:szCs w:val="18"/>
                <w:lang w:eastAsia="en-PH"/>
                <w14:ligatures w14:val="none"/>
              </w:rPr>
              <w:t>Schedule.</w:t>
            </w:r>
          </w:p>
        </w:tc>
        <w:tc>
          <w:tcPr>
            <w:tcW w:w="1456" w:type="dxa"/>
            <w:vAlign w:val="center"/>
          </w:tcPr>
          <w:p w14:paraId="27D13928"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33D1DBBD" w14:textId="77777777" w:rsidTr="00AF66AD">
        <w:trPr>
          <w:trHeight w:val="288"/>
        </w:trPr>
        <w:tc>
          <w:tcPr>
            <w:tcW w:w="4161" w:type="dxa"/>
            <w:vMerge/>
            <w:vAlign w:val="center"/>
          </w:tcPr>
          <w:p w14:paraId="7BBDA571"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3580E50D"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2CDFE716" w14:textId="77777777" w:rsidR="00C35819" w:rsidRPr="008C0555" w:rsidRDefault="00C35819" w:rsidP="00AF66AD">
            <w:pPr>
              <w:spacing w:after="0" w:line="240" w:lineRule="auto"/>
              <w:rPr>
                <w:rFonts w:ascii="Arial" w:eastAsia="Times New Roman" w:hAnsi="Arial" w:cs="Arial"/>
                <w:color w:val="000000"/>
                <w:kern w:val="0"/>
                <w:sz w:val="18"/>
                <w:szCs w:val="18"/>
                <w:lang w:eastAsia="en-PH"/>
                <w14:ligatures w14:val="none"/>
              </w:rPr>
            </w:pPr>
            <w:r w:rsidRPr="00C31B9A">
              <w:rPr>
                <w:rFonts w:ascii="Arial" w:eastAsia="Times New Roman" w:hAnsi="Arial" w:cs="Arial"/>
                <w:i/>
                <w:iCs/>
                <w:color w:val="000000"/>
                <w:kern w:val="0"/>
                <w:sz w:val="18"/>
                <w:szCs w:val="18"/>
                <w:lang w:eastAsia="en-PH"/>
                <w14:ligatures w14:val="none"/>
              </w:rPr>
              <w:t xml:space="preserve">Section </w:t>
            </w:r>
            <w:r>
              <w:rPr>
                <w:rFonts w:ascii="Arial" w:eastAsia="Times New Roman" w:hAnsi="Arial" w:cs="Arial"/>
                <w:i/>
                <w:iCs/>
                <w:color w:val="000000"/>
                <w:kern w:val="0"/>
                <w:sz w:val="18"/>
                <w:szCs w:val="18"/>
                <w:lang w:eastAsia="en-PH"/>
                <w14:ligatures w14:val="none"/>
              </w:rPr>
              <w:t>7</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2</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1</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6</w:t>
            </w:r>
            <w:r w:rsidRPr="00C31B9A">
              <w:rPr>
                <w:rFonts w:ascii="Arial" w:eastAsia="Times New Roman" w:hAnsi="Arial" w:cs="Arial"/>
                <w:i/>
                <w:iCs/>
                <w:color w:val="000000"/>
                <w:kern w:val="0"/>
                <w:sz w:val="18"/>
                <w:szCs w:val="18"/>
                <w:lang w:eastAsia="en-PH"/>
                <w14:ligatures w14:val="none"/>
              </w:rPr>
              <w:t>.</w:t>
            </w:r>
          </w:p>
        </w:tc>
        <w:tc>
          <w:tcPr>
            <w:tcW w:w="1456" w:type="dxa"/>
            <w:vAlign w:val="center"/>
          </w:tcPr>
          <w:p w14:paraId="24B0F5C9"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0930C55E" w14:textId="77777777" w:rsidTr="00AF66AD">
        <w:trPr>
          <w:trHeight w:val="288"/>
        </w:trPr>
        <w:tc>
          <w:tcPr>
            <w:tcW w:w="4161" w:type="dxa"/>
            <w:vMerge/>
            <w:vAlign w:val="center"/>
          </w:tcPr>
          <w:p w14:paraId="14E7B29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17BADE9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76F90B62" w14:textId="77777777" w:rsidR="00C35819" w:rsidRPr="008C0555" w:rsidRDefault="00C35819" w:rsidP="00AF66AD">
            <w:pPr>
              <w:spacing w:after="0" w:line="240" w:lineRule="auto"/>
              <w:rPr>
                <w:rFonts w:ascii="Arial" w:eastAsia="Times New Roman" w:hAnsi="Arial" w:cs="Arial"/>
                <w:color w:val="000000"/>
                <w:kern w:val="0"/>
                <w:sz w:val="18"/>
                <w:szCs w:val="18"/>
                <w:lang w:eastAsia="en-PH"/>
                <w14:ligatures w14:val="none"/>
              </w:rPr>
            </w:pPr>
            <w:r w:rsidRPr="006E34FD">
              <w:rPr>
                <w:rFonts w:ascii="Arial" w:eastAsia="Times New Roman" w:hAnsi="Arial" w:cs="Arial"/>
                <w:color w:val="000000"/>
                <w:kern w:val="0"/>
                <w:sz w:val="18"/>
                <w:szCs w:val="18"/>
                <w:lang w:eastAsia="en-PH"/>
                <w14:ligatures w14:val="none"/>
              </w:rPr>
              <w:t>Small Grid Users shall follow all Dispatch Instructions issued to them.</w:t>
            </w:r>
          </w:p>
        </w:tc>
        <w:tc>
          <w:tcPr>
            <w:tcW w:w="1456" w:type="dxa"/>
            <w:vAlign w:val="center"/>
          </w:tcPr>
          <w:p w14:paraId="4B369CF8"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46531895" w14:textId="77777777" w:rsidTr="00AF66AD">
        <w:trPr>
          <w:trHeight w:val="288"/>
        </w:trPr>
        <w:tc>
          <w:tcPr>
            <w:tcW w:w="4161" w:type="dxa"/>
            <w:vMerge/>
            <w:vAlign w:val="center"/>
          </w:tcPr>
          <w:p w14:paraId="2F10508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1FED6F4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72D1FD42" w14:textId="77777777" w:rsidR="00C35819" w:rsidRPr="008C0555" w:rsidRDefault="00C35819" w:rsidP="00AF66AD">
            <w:pPr>
              <w:spacing w:after="0" w:line="240" w:lineRule="auto"/>
              <w:rPr>
                <w:rFonts w:ascii="Arial" w:eastAsia="Times New Roman" w:hAnsi="Arial" w:cs="Arial"/>
                <w:color w:val="000000"/>
                <w:kern w:val="0"/>
                <w:sz w:val="18"/>
                <w:szCs w:val="18"/>
                <w:lang w:eastAsia="en-PH"/>
                <w14:ligatures w14:val="none"/>
              </w:rPr>
            </w:pPr>
            <w:r w:rsidRPr="00C31B9A">
              <w:rPr>
                <w:rFonts w:ascii="Arial" w:eastAsia="Times New Roman" w:hAnsi="Arial" w:cs="Arial"/>
                <w:i/>
                <w:iCs/>
                <w:color w:val="000000"/>
                <w:kern w:val="0"/>
                <w:sz w:val="18"/>
                <w:szCs w:val="18"/>
                <w:lang w:eastAsia="en-PH"/>
                <w14:ligatures w14:val="none"/>
              </w:rPr>
              <w:t xml:space="preserve">Section </w:t>
            </w:r>
            <w:r>
              <w:rPr>
                <w:rFonts w:ascii="Arial" w:eastAsia="Times New Roman" w:hAnsi="Arial" w:cs="Arial"/>
                <w:i/>
                <w:iCs/>
                <w:color w:val="000000"/>
                <w:kern w:val="0"/>
                <w:sz w:val="18"/>
                <w:szCs w:val="18"/>
                <w:lang w:eastAsia="en-PH"/>
                <w14:ligatures w14:val="none"/>
              </w:rPr>
              <w:t>7</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2</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2</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2</w:t>
            </w:r>
            <w:r w:rsidRPr="00C31B9A">
              <w:rPr>
                <w:rFonts w:ascii="Arial" w:eastAsia="Times New Roman" w:hAnsi="Arial" w:cs="Arial"/>
                <w:i/>
                <w:iCs/>
                <w:color w:val="000000"/>
                <w:kern w:val="0"/>
                <w:sz w:val="18"/>
                <w:szCs w:val="18"/>
                <w:lang w:eastAsia="en-PH"/>
                <w14:ligatures w14:val="none"/>
              </w:rPr>
              <w:t>.</w:t>
            </w:r>
          </w:p>
        </w:tc>
        <w:tc>
          <w:tcPr>
            <w:tcW w:w="1456" w:type="dxa"/>
            <w:vAlign w:val="center"/>
          </w:tcPr>
          <w:p w14:paraId="7CEDB559"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29ED67C1" w14:textId="77777777" w:rsidTr="00AF66AD">
        <w:trPr>
          <w:trHeight w:val="288"/>
        </w:trPr>
        <w:tc>
          <w:tcPr>
            <w:tcW w:w="4161" w:type="dxa"/>
            <w:vMerge/>
            <w:vAlign w:val="center"/>
          </w:tcPr>
          <w:p w14:paraId="7CE2F2B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2985D6C8"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0E8D8602" w14:textId="77777777" w:rsidR="00C35819" w:rsidRPr="00947ACC" w:rsidRDefault="00C35819" w:rsidP="00AF66AD">
            <w:pPr>
              <w:spacing w:after="0" w:line="240" w:lineRule="auto"/>
              <w:rPr>
                <w:rFonts w:ascii="Arial" w:eastAsia="Times New Roman" w:hAnsi="Arial" w:cs="Arial"/>
                <w:color w:val="000000"/>
                <w:kern w:val="0"/>
                <w:sz w:val="18"/>
                <w:szCs w:val="18"/>
                <w:lang w:eastAsia="en-PH"/>
                <w14:ligatures w14:val="none"/>
              </w:rPr>
            </w:pPr>
            <w:r w:rsidRPr="00947ACC">
              <w:rPr>
                <w:rFonts w:ascii="Arial" w:eastAsia="Times New Roman" w:hAnsi="Arial" w:cs="Arial"/>
                <w:color w:val="000000"/>
                <w:kern w:val="0"/>
                <w:sz w:val="18"/>
                <w:szCs w:val="18"/>
                <w:lang w:eastAsia="en-PH"/>
                <w14:ligatures w14:val="none"/>
              </w:rPr>
              <w:t>The Generators shall submit their generation scheduling and dispatch</w:t>
            </w:r>
            <w:r>
              <w:rPr>
                <w:rFonts w:ascii="Arial" w:eastAsia="Times New Roman" w:hAnsi="Arial" w:cs="Arial"/>
                <w:color w:val="000000"/>
                <w:kern w:val="0"/>
                <w:sz w:val="18"/>
                <w:szCs w:val="18"/>
                <w:lang w:eastAsia="en-PH"/>
                <w14:ligatures w14:val="none"/>
              </w:rPr>
              <w:t xml:space="preserve"> </w:t>
            </w:r>
            <w:r w:rsidRPr="00947ACC">
              <w:rPr>
                <w:rFonts w:ascii="Arial" w:eastAsia="Times New Roman" w:hAnsi="Arial" w:cs="Arial"/>
                <w:color w:val="000000"/>
                <w:kern w:val="0"/>
                <w:sz w:val="18"/>
                <w:szCs w:val="18"/>
                <w:lang w:eastAsia="en-PH"/>
                <w14:ligatures w14:val="none"/>
              </w:rPr>
              <w:t>information to the System Operator in an accurate and timely manner, with the</w:t>
            </w:r>
            <w:r>
              <w:rPr>
                <w:rFonts w:ascii="Arial" w:eastAsia="Times New Roman" w:hAnsi="Arial" w:cs="Arial"/>
                <w:color w:val="000000"/>
                <w:kern w:val="0"/>
                <w:sz w:val="18"/>
                <w:szCs w:val="18"/>
                <w:lang w:eastAsia="en-PH"/>
                <w14:ligatures w14:val="none"/>
              </w:rPr>
              <w:t xml:space="preserve"> </w:t>
            </w:r>
            <w:r w:rsidRPr="00947ACC">
              <w:rPr>
                <w:rFonts w:ascii="Arial" w:eastAsia="Times New Roman" w:hAnsi="Arial" w:cs="Arial"/>
                <w:color w:val="000000"/>
                <w:kern w:val="0"/>
                <w:sz w:val="18"/>
                <w:szCs w:val="18"/>
                <w:lang w:eastAsia="en-PH"/>
                <w14:ligatures w14:val="none"/>
              </w:rPr>
              <w:t>following details:</w:t>
            </w:r>
          </w:p>
          <w:p w14:paraId="665ABBEA" w14:textId="77777777" w:rsidR="00C35819" w:rsidRPr="00947ACC" w:rsidRDefault="00C35819" w:rsidP="00AF66AD">
            <w:pPr>
              <w:spacing w:after="0" w:line="240" w:lineRule="auto"/>
              <w:rPr>
                <w:rFonts w:ascii="Arial" w:eastAsia="Times New Roman" w:hAnsi="Arial" w:cs="Arial"/>
                <w:color w:val="000000"/>
                <w:kern w:val="0"/>
                <w:sz w:val="18"/>
                <w:szCs w:val="18"/>
                <w:lang w:eastAsia="en-PH"/>
                <w14:ligatures w14:val="none"/>
              </w:rPr>
            </w:pPr>
            <w:r w:rsidRPr="00947ACC">
              <w:rPr>
                <w:rFonts w:ascii="Arial" w:eastAsia="Times New Roman" w:hAnsi="Arial" w:cs="Arial"/>
                <w:color w:val="000000"/>
                <w:kern w:val="0"/>
                <w:sz w:val="18"/>
                <w:szCs w:val="18"/>
                <w:lang w:eastAsia="en-PH"/>
                <w14:ligatures w14:val="none"/>
              </w:rPr>
              <w:t>(a) Nominations of available generating capacities for dispatch of energy</w:t>
            </w:r>
            <w:r>
              <w:rPr>
                <w:rFonts w:ascii="Arial" w:eastAsia="Times New Roman" w:hAnsi="Arial" w:cs="Arial"/>
                <w:color w:val="000000"/>
                <w:kern w:val="0"/>
                <w:sz w:val="18"/>
                <w:szCs w:val="18"/>
                <w:lang w:eastAsia="en-PH"/>
                <w14:ligatures w14:val="none"/>
              </w:rPr>
              <w:t xml:space="preserve"> </w:t>
            </w:r>
            <w:r w:rsidRPr="00947ACC">
              <w:rPr>
                <w:rFonts w:ascii="Arial" w:eastAsia="Times New Roman" w:hAnsi="Arial" w:cs="Arial"/>
                <w:color w:val="000000"/>
                <w:kern w:val="0"/>
                <w:sz w:val="18"/>
                <w:szCs w:val="18"/>
                <w:lang w:eastAsia="en-PH"/>
                <w14:ligatures w14:val="none"/>
              </w:rPr>
              <w:t>and reserve.</w:t>
            </w:r>
          </w:p>
          <w:p w14:paraId="41E7DAE5" w14:textId="77777777" w:rsidR="00C35819" w:rsidRPr="00947ACC" w:rsidRDefault="00C35819" w:rsidP="00AF66AD">
            <w:pPr>
              <w:spacing w:after="0" w:line="240" w:lineRule="auto"/>
              <w:rPr>
                <w:rFonts w:ascii="Arial" w:eastAsia="Times New Roman" w:hAnsi="Arial" w:cs="Arial"/>
                <w:color w:val="000000"/>
                <w:kern w:val="0"/>
                <w:sz w:val="18"/>
                <w:szCs w:val="18"/>
                <w:lang w:eastAsia="en-PH"/>
                <w14:ligatures w14:val="none"/>
              </w:rPr>
            </w:pPr>
            <w:r w:rsidRPr="00947ACC">
              <w:rPr>
                <w:rFonts w:ascii="Arial" w:eastAsia="Times New Roman" w:hAnsi="Arial" w:cs="Arial"/>
                <w:color w:val="000000"/>
                <w:kern w:val="0"/>
                <w:sz w:val="18"/>
                <w:szCs w:val="18"/>
                <w:lang w:eastAsia="en-PH"/>
                <w14:ligatures w14:val="none"/>
              </w:rPr>
              <w:t>(b) Forced and scheduled outages including de-rating of facilities which</w:t>
            </w:r>
            <w:r>
              <w:rPr>
                <w:rFonts w:ascii="Arial" w:eastAsia="Times New Roman" w:hAnsi="Arial" w:cs="Arial"/>
                <w:color w:val="000000"/>
                <w:kern w:val="0"/>
                <w:sz w:val="18"/>
                <w:szCs w:val="18"/>
                <w:lang w:eastAsia="en-PH"/>
                <w14:ligatures w14:val="none"/>
              </w:rPr>
              <w:t xml:space="preserve"> </w:t>
            </w:r>
            <w:r w:rsidRPr="00947ACC">
              <w:rPr>
                <w:rFonts w:ascii="Arial" w:eastAsia="Times New Roman" w:hAnsi="Arial" w:cs="Arial"/>
                <w:color w:val="000000"/>
                <w:kern w:val="0"/>
                <w:sz w:val="18"/>
                <w:szCs w:val="18"/>
                <w:lang w:eastAsia="en-PH"/>
                <w14:ligatures w14:val="none"/>
              </w:rPr>
              <w:t>will prevent Generating Units from delivering energy or providing</w:t>
            </w:r>
            <w:r>
              <w:rPr>
                <w:rFonts w:ascii="Arial" w:eastAsia="Times New Roman" w:hAnsi="Arial" w:cs="Arial"/>
                <w:color w:val="000000"/>
                <w:kern w:val="0"/>
                <w:sz w:val="18"/>
                <w:szCs w:val="18"/>
                <w:lang w:eastAsia="en-PH"/>
                <w14:ligatures w14:val="none"/>
              </w:rPr>
              <w:t xml:space="preserve"> </w:t>
            </w:r>
            <w:r w:rsidRPr="00947ACC">
              <w:rPr>
                <w:rFonts w:ascii="Arial" w:eastAsia="Times New Roman" w:hAnsi="Arial" w:cs="Arial"/>
                <w:color w:val="000000"/>
                <w:kern w:val="0"/>
                <w:sz w:val="18"/>
                <w:szCs w:val="18"/>
                <w:lang w:eastAsia="en-PH"/>
                <w14:ligatures w14:val="none"/>
              </w:rPr>
              <w:t>Ancillary Service to the Small Grid.</w:t>
            </w:r>
          </w:p>
          <w:p w14:paraId="76C569B1" w14:textId="77777777" w:rsidR="00C35819" w:rsidRPr="008C0555" w:rsidRDefault="00C35819" w:rsidP="00AF66AD">
            <w:pPr>
              <w:spacing w:after="0" w:line="240" w:lineRule="auto"/>
              <w:rPr>
                <w:rFonts w:ascii="Arial" w:eastAsia="Times New Roman" w:hAnsi="Arial" w:cs="Arial"/>
                <w:color w:val="000000"/>
                <w:kern w:val="0"/>
                <w:sz w:val="18"/>
                <w:szCs w:val="18"/>
                <w:lang w:eastAsia="en-PH"/>
                <w14:ligatures w14:val="none"/>
              </w:rPr>
            </w:pPr>
            <w:r w:rsidRPr="00947ACC">
              <w:rPr>
                <w:rFonts w:ascii="Arial" w:eastAsia="Times New Roman" w:hAnsi="Arial" w:cs="Arial"/>
                <w:color w:val="000000"/>
                <w:kern w:val="0"/>
                <w:sz w:val="18"/>
                <w:szCs w:val="18"/>
                <w:lang w:eastAsia="en-PH"/>
                <w14:ligatures w14:val="none"/>
              </w:rPr>
              <w:t>(c) Other information which will pose additional constraints in the</w:t>
            </w:r>
            <w:r>
              <w:rPr>
                <w:rFonts w:ascii="Arial" w:eastAsia="Times New Roman" w:hAnsi="Arial" w:cs="Arial"/>
                <w:color w:val="000000"/>
                <w:kern w:val="0"/>
                <w:sz w:val="18"/>
                <w:szCs w:val="18"/>
                <w:lang w:eastAsia="en-PH"/>
                <w14:ligatures w14:val="none"/>
              </w:rPr>
              <w:t xml:space="preserve"> </w:t>
            </w:r>
            <w:r w:rsidRPr="00947ACC">
              <w:rPr>
                <w:rFonts w:ascii="Arial" w:eastAsia="Times New Roman" w:hAnsi="Arial" w:cs="Arial"/>
                <w:color w:val="000000"/>
                <w:kern w:val="0"/>
                <w:sz w:val="18"/>
                <w:szCs w:val="18"/>
                <w:lang w:eastAsia="en-PH"/>
                <w14:ligatures w14:val="none"/>
              </w:rPr>
              <w:t>operation of their Generating Units.</w:t>
            </w:r>
          </w:p>
        </w:tc>
        <w:tc>
          <w:tcPr>
            <w:tcW w:w="1456" w:type="dxa"/>
            <w:vAlign w:val="center"/>
          </w:tcPr>
          <w:p w14:paraId="0E7497BA"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2195B1FA" w14:textId="77777777" w:rsidTr="00AF66AD">
        <w:trPr>
          <w:trHeight w:val="288"/>
        </w:trPr>
        <w:tc>
          <w:tcPr>
            <w:tcW w:w="4161" w:type="dxa"/>
            <w:vMerge/>
            <w:vAlign w:val="center"/>
          </w:tcPr>
          <w:p w14:paraId="13B21EE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3358117B"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54A370CD" w14:textId="77777777" w:rsidR="00C35819" w:rsidRPr="008C0555" w:rsidRDefault="00C35819" w:rsidP="00AF66AD">
            <w:pPr>
              <w:spacing w:after="0" w:line="240" w:lineRule="auto"/>
              <w:rPr>
                <w:rFonts w:ascii="Arial" w:eastAsia="Times New Roman" w:hAnsi="Arial" w:cs="Arial"/>
                <w:color w:val="000000"/>
                <w:kern w:val="0"/>
                <w:sz w:val="18"/>
                <w:szCs w:val="18"/>
                <w:lang w:eastAsia="en-PH"/>
                <w14:ligatures w14:val="none"/>
              </w:rPr>
            </w:pPr>
            <w:r w:rsidRPr="00C31B9A">
              <w:rPr>
                <w:rFonts w:ascii="Arial" w:eastAsia="Times New Roman" w:hAnsi="Arial" w:cs="Arial"/>
                <w:i/>
                <w:iCs/>
                <w:color w:val="000000"/>
                <w:kern w:val="0"/>
                <w:sz w:val="18"/>
                <w:szCs w:val="18"/>
                <w:lang w:eastAsia="en-PH"/>
                <w14:ligatures w14:val="none"/>
              </w:rPr>
              <w:t xml:space="preserve">Section </w:t>
            </w:r>
            <w:r>
              <w:rPr>
                <w:rFonts w:ascii="Arial" w:eastAsia="Times New Roman" w:hAnsi="Arial" w:cs="Arial"/>
                <w:i/>
                <w:iCs/>
                <w:color w:val="000000"/>
                <w:kern w:val="0"/>
                <w:sz w:val="18"/>
                <w:szCs w:val="18"/>
                <w:lang w:eastAsia="en-PH"/>
                <w14:ligatures w14:val="none"/>
              </w:rPr>
              <w:t>7</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2</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2</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3</w:t>
            </w:r>
            <w:r w:rsidRPr="00C31B9A">
              <w:rPr>
                <w:rFonts w:ascii="Arial" w:eastAsia="Times New Roman" w:hAnsi="Arial" w:cs="Arial"/>
                <w:i/>
                <w:iCs/>
                <w:color w:val="000000"/>
                <w:kern w:val="0"/>
                <w:sz w:val="18"/>
                <w:szCs w:val="18"/>
                <w:lang w:eastAsia="en-PH"/>
                <w14:ligatures w14:val="none"/>
              </w:rPr>
              <w:t>.</w:t>
            </w:r>
          </w:p>
        </w:tc>
        <w:tc>
          <w:tcPr>
            <w:tcW w:w="1456" w:type="dxa"/>
            <w:vMerge w:val="restart"/>
            <w:vAlign w:val="center"/>
          </w:tcPr>
          <w:p w14:paraId="1D2B4F8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0C7640C2" w14:textId="77777777" w:rsidTr="00AF66AD">
        <w:trPr>
          <w:trHeight w:val="288"/>
        </w:trPr>
        <w:tc>
          <w:tcPr>
            <w:tcW w:w="4161" w:type="dxa"/>
            <w:vMerge/>
            <w:vAlign w:val="center"/>
          </w:tcPr>
          <w:p w14:paraId="06D97A7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603B2AD9"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58E7B2F4" w14:textId="77777777" w:rsidR="00C35819" w:rsidRPr="00947ACC" w:rsidRDefault="00C35819" w:rsidP="00AF66AD">
            <w:pPr>
              <w:spacing w:after="0" w:line="240" w:lineRule="auto"/>
              <w:rPr>
                <w:rFonts w:ascii="Arial" w:eastAsia="Times New Roman" w:hAnsi="Arial" w:cs="Arial"/>
                <w:color w:val="000000"/>
                <w:kern w:val="0"/>
                <w:sz w:val="18"/>
                <w:szCs w:val="18"/>
                <w:lang w:eastAsia="en-PH"/>
                <w14:ligatures w14:val="none"/>
              </w:rPr>
            </w:pPr>
            <w:r w:rsidRPr="00947ACC">
              <w:rPr>
                <w:rFonts w:ascii="Arial" w:eastAsia="Times New Roman" w:hAnsi="Arial" w:cs="Arial"/>
                <w:color w:val="000000"/>
                <w:kern w:val="0"/>
                <w:sz w:val="18"/>
                <w:szCs w:val="18"/>
                <w:lang w:eastAsia="en-PH"/>
                <w14:ligatures w14:val="none"/>
              </w:rPr>
              <w:t>Other Small Grid Users shall submit the following scheduling and dispatch</w:t>
            </w:r>
          </w:p>
          <w:p w14:paraId="4BC9189A" w14:textId="77777777" w:rsidR="00C35819" w:rsidRPr="00947ACC" w:rsidRDefault="00C35819" w:rsidP="00AF66AD">
            <w:pPr>
              <w:spacing w:after="0" w:line="240" w:lineRule="auto"/>
              <w:rPr>
                <w:rFonts w:ascii="Arial" w:eastAsia="Times New Roman" w:hAnsi="Arial" w:cs="Arial"/>
                <w:color w:val="000000"/>
                <w:kern w:val="0"/>
                <w:sz w:val="18"/>
                <w:szCs w:val="18"/>
                <w:lang w:eastAsia="en-PH"/>
                <w14:ligatures w14:val="none"/>
              </w:rPr>
            </w:pPr>
            <w:r w:rsidRPr="00947ACC">
              <w:rPr>
                <w:rFonts w:ascii="Arial" w:eastAsia="Times New Roman" w:hAnsi="Arial" w:cs="Arial"/>
                <w:color w:val="000000"/>
                <w:kern w:val="0"/>
                <w:sz w:val="18"/>
                <w:szCs w:val="18"/>
                <w:lang w:eastAsia="en-PH"/>
                <w14:ligatures w14:val="none"/>
              </w:rPr>
              <w:t>information to the System Operator in an accurate and timely manner:</w:t>
            </w:r>
          </w:p>
          <w:p w14:paraId="7CC19D3D" w14:textId="77777777" w:rsidR="00C35819" w:rsidRPr="00947ACC" w:rsidRDefault="00C35819" w:rsidP="00AF66AD">
            <w:pPr>
              <w:spacing w:after="0" w:line="240" w:lineRule="auto"/>
              <w:rPr>
                <w:rFonts w:ascii="Arial" w:eastAsia="Times New Roman" w:hAnsi="Arial" w:cs="Arial"/>
                <w:color w:val="000000"/>
                <w:kern w:val="0"/>
                <w:sz w:val="18"/>
                <w:szCs w:val="18"/>
                <w:lang w:eastAsia="en-PH"/>
                <w14:ligatures w14:val="none"/>
              </w:rPr>
            </w:pPr>
            <w:r w:rsidRPr="00947ACC">
              <w:rPr>
                <w:rFonts w:ascii="Arial" w:eastAsia="Times New Roman" w:hAnsi="Arial" w:cs="Arial"/>
                <w:color w:val="000000"/>
                <w:kern w:val="0"/>
                <w:sz w:val="18"/>
                <w:szCs w:val="18"/>
                <w:lang w:eastAsia="en-PH"/>
                <w14:ligatures w14:val="none"/>
              </w:rPr>
              <w:t>(a) Hourly load forecasts of the Scheduling Day.</w:t>
            </w:r>
          </w:p>
          <w:p w14:paraId="2ABA3070" w14:textId="77777777" w:rsidR="00C35819" w:rsidRPr="00947ACC" w:rsidRDefault="00C35819" w:rsidP="00AF66AD">
            <w:pPr>
              <w:spacing w:after="0" w:line="240" w:lineRule="auto"/>
              <w:rPr>
                <w:rFonts w:ascii="Arial" w:eastAsia="Times New Roman" w:hAnsi="Arial" w:cs="Arial"/>
                <w:color w:val="000000"/>
                <w:kern w:val="0"/>
                <w:sz w:val="18"/>
                <w:szCs w:val="18"/>
                <w:lang w:eastAsia="en-PH"/>
                <w14:ligatures w14:val="none"/>
              </w:rPr>
            </w:pPr>
            <w:r w:rsidRPr="00947ACC">
              <w:rPr>
                <w:rFonts w:ascii="Arial" w:eastAsia="Times New Roman" w:hAnsi="Arial" w:cs="Arial"/>
                <w:color w:val="000000"/>
                <w:kern w:val="0"/>
                <w:sz w:val="18"/>
                <w:szCs w:val="18"/>
                <w:lang w:eastAsia="en-PH"/>
                <w14:ligatures w14:val="none"/>
              </w:rPr>
              <w:t>(b) Constraints on its Distribution System (or Small Grid User System)</w:t>
            </w:r>
          </w:p>
          <w:p w14:paraId="43E0F528" w14:textId="77777777" w:rsidR="00C35819" w:rsidRPr="00947ACC" w:rsidRDefault="00C35819" w:rsidP="00AF66AD">
            <w:pPr>
              <w:spacing w:after="0" w:line="240" w:lineRule="auto"/>
              <w:rPr>
                <w:rFonts w:ascii="Arial" w:eastAsia="Times New Roman" w:hAnsi="Arial" w:cs="Arial"/>
                <w:color w:val="000000"/>
                <w:kern w:val="0"/>
                <w:sz w:val="18"/>
                <w:szCs w:val="18"/>
                <w:lang w:eastAsia="en-PH"/>
                <w14:ligatures w14:val="none"/>
              </w:rPr>
            </w:pPr>
            <w:r w:rsidRPr="00947ACC">
              <w:rPr>
                <w:rFonts w:ascii="Arial" w:eastAsia="Times New Roman" w:hAnsi="Arial" w:cs="Arial"/>
                <w:color w:val="000000"/>
                <w:kern w:val="0"/>
                <w:sz w:val="18"/>
                <w:szCs w:val="18"/>
                <w:lang w:eastAsia="en-PH"/>
                <w14:ligatures w14:val="none"/>
              </w:rPr>
              <w:t>which the System Operator may need to take into account in</w:t>
            </w:r>
          </w:p>
          <w:p w14:paraId="2829C96A" w14:textId="77777777" w:rsidR="00C35819" w:rsidRPr="008C0555" w:rsidRDefault="00C35819" w:rsidP="00AF66AD">
            <w:pPr>
              <w:spacing w:after="0" w:line="240" w:lineRule="auto"/>
              <w:rPr>
                <w:rFonts w:ascii="Arial" w:eastAsia="Times New Roman" w:hAnsi="Arial" w:cs="Arial"/>
                <w:color w:val="000000"/>
                <w:kern w:val="0"/>
                <w:sz w:val="18"/>
                <w:szCs w:val="18"/>
                <w:lang w:eastAsia="en-PH"/>
                <w14:ligatures w14:val="none"/>
              </w:rPr>
            </w:pPr>
            <w:r w:rsidRPr="00947ACC">
              <w:rPr>
                <w:rFonts w:ascii="Arial" w:eastAsia="Times New Roman" w:hAnsi="Arial" w:cs="Arial"/>
                <w:color w:val="000000"/>
                <w:kern w:val="0"/>
                <w:sz w:val="18"/>
                <w:szCs w:val="18"/>
                <w:lang w:eastAsia="en-PH"/>
                <w14:ligatures w14:val="none"/>
              </w:rPr>
              <w:t>Scheduling and Dispatch.</w:t>
            </w:r>
          </w:p>
        </w:tc>
        <w:tc>
          <w:tcPr>
            <w:tcW w:w="1456" w:type="dxa"/>
            <w:vMerge/>
            <w:vAlign w:val="center"/>
          </w:tcPr>
          <w:p w14:paraId="66209EBA"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01E87E0C" w14:textId="77777777" w:rsidTr="00AF66AD">
        <w:trPr>
          <w:trHeight w:val="288"/>
        </w:trPr>
        <w:tc>
          <w:tcPr>
            <w:tcW w:w="4161" w:type="dxa"/>
            <w:vMerge/>
            <w:vAlign w:val="center"/>
          </w:tcPr>
          <w:p w14:paraId="2F9EF74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0080CCAA"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68384AE1" w14:textId="77777777" w:rsidR="00C35819" w:rsidRPr="008C0555" w:rsidRDefault="00C35819" w:rsidP="00AF66AD">
            <w:pPr>
              <w:spacing w:after="0" w:line="240" w:lineRule="auto"/>
              <w:rPr>
                <w:rFonts w:ascii="Arial" w:eastAsia="Times New Roman" w:hAnsi="Arial" w:cs="Arial"/>
                <w:color w:val="000000"/>
                <w:kern w:val="0"/>
                <w:sz w:val="18"/>
                <w:szCs w:val="18"/>
                <w:lang w:eastAsia="en-PH"/>
                <w14:ligatures w14:val="none"/>
              </w:rPr>
            </w:pPr>
            <w:r w:rsidRPr="00C31B9A">
              <w:rPr>
                <w:rFonts w:ascii="Arial" w:eastAsia="Times New Roman" w:hAnsi="Arial" w:cs="Arial"/>
                <w:i/>
                <w:iCs/>
                <w:color w:val="000000"/>
                <w:kern w:val="0"/>
                <w:sz w:val="18"/>
                <w:szCs w:val="18"/>
                <w:lang w:eastAsia="en-PH"/>
                <w14:ligatures w14:val="none"/>
              </w:rPr>
              <w:t xml:space="preserve">Section </w:t>
            </w:r>
            <w:r>
              <w:rPr>
                <w:rFonts w:ascii="Arial" w:eastAsia="Times New Roman" w:hAnsi="Arial" w:cs="Arial"/>
                <w:i/>
                <w:iCs/>
                <w:color w:val="000000"/>
                <w:kern w:val="0"/>
                <w:sz w:val="18"/>
                <w:szCs w:val="18"/>
                <w:lang w:eastAsia="en-PH"/>
                <w14:ligatures w14:val="none"/>
              </w:rPr>
              <w:t>7</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2</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3</w:t>
            </w:r>
            <w:r w:rsidRPr="00C31B9A">
              <w:rPr>
                <w:rFonts w:ascii="Arial" w:eastAsia="Times New Roman" w:hAnsi="Arial" w:cs="Arial"/>
                <w:i/>
                <w:iCs/>
                <w:color w:val="000000"/>
                <w:kern w:val="0"/>
                <w:sz w:val="18"/>
                <w:szCs w:val="18"/>
                <w:lang w:eastAsia="en-PH"/>
                <w14:ligatures w14:val="none"/>
              </w:rPr>
              <w:t>.</w:t>
            </w:r>
            <w:r>
              <w:rPr>
                <w:rFonts w:ascii="Arial" w:eastAsia="Times New Roman" w:hAnsi="Arial" w:cs="Arial"/>
                <w:i/>
                <w:iCs/>
                <w:color w:val="000000"/>
                <w:kern w:val="0"/>
                <w:sz w:val="18"/>
                <w:szCs w:val="18"/>
                <w:lang w:eastAsia="en-PH"/>
                <w14:ligatures w14:val="none"/>
              </w:rPr>
              <w:t>4</w:t>
            </w:r>
            <w:r w:rsidRPr="00C31B9A">
              <w:rPr>
                <w:rFonts w:ascii="Arial" w:eastAsia="Times New Roman" w:hAnsi="Arial" w:cs="Arial"/>
                <w:i/>
                <w:iCs/>
                <w:color w:val="000000"/>
                <w:kern w:val="0"/>
                <w:sz w:val="18"/>
                <w:szCs w:val="18"/>
                <w:lang w:eastAsia="en-PH"/>
                <w14:ligatures w14:val="none"/>
              </w:rPr>
              <w:t>.</w:t>
            </w:r>
          </w:p>
        </w:tc>
        <w:tc>
          <w:tcPr>
            <w:tcW w:w="1456" w:type="dxa"/>
            <w:vMerge w:val="restart"/>
            <w:vAlign w:val="center"/>
          </w:tcPr>
          <w:p w14:paraId="529D91A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760F88C1" w14:textId="77777777" w:rsidTr="00AF66AD">
        <w:trPr>
          <w:trHeight w:val="288"/>
        </w:trPr>
        <w:tc>
          <w:tcPr>
            <w:tcW w:w="4161" w:type="dxa"/>
            <w:vMerge/>
            <w:vAlign w:val="center"/>
          </w:tcPr>
          <w:p w14:paraId="4F383A7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3B27081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636D9785" w14:textId="77777777" w:rsidR="00C35819" w:rsidRPr="008C0555" w:rsidRDefault="00C35819" w:rsidP="00AF66AD">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G</w:t>
            </w:r>
            <w:r w:rsidRPr="00FE20D8">
              <w:rPr>
                <w:rFonts w:ascii="Arial" w:eastAsia="Times New Roman" w:hAnsi="Arial" w:cs="Arial"/>
                <w:color w:val="000000"/>
                <w:kern w:val="0"/>
                <w:sz w:val="18"/>
                <w:szCs w:val="18"/>
                <w:lang w:eastAsia="en-PH"/>
                <w14:ligatures w14:val="none"/>
              </w:rPr>
              <w:t>enerators and other Small Grid Users connected to the Small Grid shall</w:t>
            </w:r>
            <w:r>
              <w:rPr>
                <w:rFonts w:ascii="Arial" w:eastAsia="Times New Roman" w:hAnsi="Arial" w:cs="Arial"/>
                <w:color w:val="000000"/>
                <w:kern w:val="0"/>
                <w:sz w:val="18"/>
                <w:szCs w:val="18"/>
                <w:lang w:eastAsia="en-PH"/>
                <w14:ligatures w14:val="none"/>
              </w:rPr>
              <w:t xml:space="preserve"> </w:t>
            </w:r>
            <w:r w:rsidRPr="00FE20D8">
              <w:rPr>
                <w:rFonts w:ascii="Arial" w:eastAsia="Times New Roman" w:hAnsi="Arial" w:cs="Arial"/>
                <w:color w:val="000000"/>
                <w:kern w:val="0"/>
                <w:sz w:val="18"/>
                <w:szCs w:val="18"/>
                <w:lang w:eastAsia="en-PH"/>
                <w14:ligatures w14:val="none"/>
              </w:rPr>
              <w:t>acknowledge and comply with Dispatch Instructions issued by the System</w:t>
            </w:r>
            <w:r>
              <w:rPr>
                <w:rFonts w:ascii="Arial" w:eastAsia="Times New Roman" w:hAnsi="Arial" w:cs="Arial"/>
                <w:color w:val="000000"/>
                <w:kern w:val="0"/>
                <w:sz w:val="18"/>
                <w:szCs w:val="18"/>
                <w:lang w:eastAsia="en-PH"/>
                <w14:ligatures w14:val="none"/>
              </w:rPr>
              <w:t xml:space="preserve"> </w:t>
            </w:r>
            <w:r w:rsidRPr="00FE20D8">
              <w:rPr>
                <w:rFonts w:ascii="Arial" w:eastAsia="Times New Roman" w:hAnsi="Arial" w:cs="Arial"/>
                <w:color w:val="000000"/>
                <w:kern w:val="0"/>
                <w:sz w:val="18"/>
                <w:szCs w:val="18"/>
                <w:lang w:eastAsia="en-PH"/>
                <w14:ligatures w14:val="none"/>
              </w:rPr>
              <w:t>Operator.</w:t>
            </w:r>
          </w:p>
        </w:tc>
        <w:tc>
          <w:tcPr>
            <w:tcW w:w="1456" w:type="dxa"/>
            <w:vMerge/>
            <w:vAlign w:val="center"/>
          </w:tcPr>
          <w:p w14:paraId="7E5AA241"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169A743E" w14:textId="77777777" w:rsidTr="00AF66AD">
        <w:trPr>
          <w:trHeight w:val="289"/>
        </w:trPr>
        <w:tc>
          <w:tcPr>
            <w:tcW w:w="4161" w:type="dxa"/>
            <w:vAlign w:val="center"/>
          </w:tcPr>
          <w:p w14:paraId="4CFE38BE"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ERC Resolution 09, Series of 2022</w:t>
            </w:r>
          </w:p>
        </w:tc>
        <w:tc>
          <w:tcPr>
            <w:tcW w:w="1541" w:type="dxa"/>
            <w:vMerge w:val="restart"/>
            <w:vAlign w:val="center"/>
          </w:tcPr>
          <w:p w14:paraId="4FD3A8C4"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05FE3595"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Section 1</w:t>
            </w:r>
          </w:p>
        </w:tc>
        <w:tc>
          <w:tcPr>
            <w:tcW w:w="1456" w:type="dxa"/>
            <w:vMerge w:val="restart"/>
            <w:vAlign w:val="center"/>
          </w:tcPr>
          <w:p w14:paraId="045A4875" w14:textId="77777777" w:rsidR="00C35819" w:rsidRPr="00AF66AD" w:rsidRDefault="00C35819" w:rsidP="00AF66AD">
            <w:pPr>
              <w:spacing w:after="0" w:line="240" w:lineRule="auto"/>
              <w:rPr>
                <w:rFonts w:ascii="Arial" w:eastAsia="Times New Roman" w:hAnsi="Arial" w:cs="Arial"/>
                <w:b/>
                <w:bCs/>
                <w:color w:val="000000"/>
                <w:kern w:val="0"/>
                <w:sz w:val="18"/>
                <w:szCs w:val="18"/>
                <w:lang w:eastAsia="en-PH"/>
                <w14:ligatures w14:val="none"/>
              </w:rPr>
            </w:pPr>
          </w:p>
        </w:tc>
      </w:tr>
      <w:tr w:rsidR="00C35819" w:rsidRPr="00C50B97" w14:paraId="2A3E6A50" w14:textId="77777777" w:rsidTr="00AF66AD">
        <w:trPr>
          <w:trHeight w:val="510"/>
        </w:trPr>
        <w:tc>
          <w:tcPr>
            <w:tcW w:w="4161" w:type="dxa"/>
            <w:vAlign w:val="center"/>
          </w:tcPr>
          <w:p w14:paraId="3E6A29CB"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“A Resolution Adopting the Rules and Procedures to Govern the Monitoring of Reliability Performance of Small Grid Generating Units”</w:t>
            </w:r>
          </w:p>
        </w:tc>
        <w:tc>
          <w:tcPr>
            <w:tcW w:w="1541" w:type="dxa"/>
            <w:vMerge/>
            <w:vAlign w:val="center"/>
          </w:tcPr>
          <w:p w14:paraId="09D21E3A"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5CDE4380"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 xml:space="preserve">If the Generating Unit, is the Unavailable and/or Derating State, the Generation Company must submit an event report withing </w:t>
            </w:r>
            <w:proofErr w:type="spellStart"/>
            <w:r>
              <w:rPr>
                <w:rFonts w:ascii="Arial" w:eastAsia="Times New Roman" w:hAnsi="Arial" w:cs="Arial"/>
                <w:color w:val="000000"/>
                <w:kern w:val="0"/>
                <w:sz w:val="18"/>
                <w:szCs w:val="18"/>
                <w:lang w:eastAsia="en-PH"/>
                <w14:ligatures w14:val="none"/>
              </w:rPr>
              <w:t>forthy</w:t>
            </w:r>
            <w:proofErr w:type="spellEnd"/>
            <w:r>
              <w:rPr>
                <w:rFonts w:ascii="Arial" w:eastAsia="Times New Roman" w:hAnsi="Arial" w:cs="Arial"/>
                <w:color w:val="000000"/>
                <w:kern w:val="0"/>
                <w:sz w:val="18"/>
                <w:szCs w:val="18"/>
                <w:lang w:eastAsia="en-PH"/>
                <w14:ligatures w14:val="none"/>
              </w:rPr>
              <w:t>-eight (48) hours from the occurrence of the event. Thereafter, the Generation Company shall submit a Monthly summary report every 15</w:t>
            </w:r>
            <w:r w:rsidRPr="00AF66AD">
              <w:rPr>
                <w:rFonts w:ascii="Arial" w:eastAsia="Times New Roman" w:hAnsi="Arial" w:cs="Arial"/>
                <w:color w:val="000000"/>
                <w:kern w:val="0"/>
                <w:sz w:val="18"/>
                <w:szCs w:val="18"/>
                <w:vertAlign w:val="superscript"/>
                <w:lang w:eastAsia="en-PH"/>
                <w14:ligatures w14:val="none"/>
              </w:rPr>
              <w:t>th</w:t>
            </w:r>
            <w:r>
              <w:rPr>
                <w:rFonts w:ascii="Arial" w:eastAsia="Times New Roman" w:hAnsi="Arial" w:cs="Arial"/>
                <w:color w:val="000000"/>
                <w:kern w:val="0"/>
                <w:sz w:val="18"/>
                <w:szCs w:val="18"/>
                <w:lang w:eastAsia="en-PH"/>
                <w14:ligatures w14:val="none"/>
              </w:rPr>
              <w:t xml:space="preserve"> day of the month following the month in review. The monthly report must also contain the Reserve Shutdown states of the previous month.</w:t>
            </w:r>
          </w:p>
          <w:p w14:paraId="55D07AB0"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p>
          <w:p w14:paraId="39FF8F13"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 xml:space="preserve"> The submission of the Generation Company shall be in portable document format (pdf) to the System Operator, Department of Energy (DOE), and to the Energy Regulatory Commission (ERC) and in spreadsheet file (excel) format to the ERC through the Grid Reliability Monitoring System (GRMS) application. The format of the report shall be as prescribed by the ERC.</w:t>
            </w:r>
          </w:p>
        </w:tc>
        <w:tc>
          <w:tcPr>
            <w:tcW w:w="1456" w:type="dxa"/>
            <w:vMerge/>
            <w:vAlign w:val="center"/>
          </w:tcPr>
          <w:p w14:paraId="1C209D4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21408617" w14:textId="77777777" w:rsidTr="00AF66AD">
        <w:trPr>
          <w:trHeight w:val="289"/>
        </w:trPr>
        <w:tc>
          <w:tcPr>
            <w:tcW w:w="4161" w:type="dxa"/>
            <w:vAlign w:val="center"/>
          </w:tcPr>
          <w:p w14:paraId="37813769"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ERC Resolution 13, Series of 2021</w:t>
            </w:r>
          </w:p>
        </w:tc>
        <w:tc>
          <w:tcPr>
            <w:tcW w:w="1541" w:type="dxa"/>
            <w:vMerge w:val="restart"/>
            <w:vAlign w:val="center"/>
          </w:tcPr>
          <w:p w14:paraId="7337816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Technical</w:t>
            </w:r>
          </w:p>
        </w:tc>
        <w:tc>
          <w:tcPr>
            <w:tcW w:w="8582" w:type="dxa"/>
            <w:vAlign w:val="center"/>
          </w:tcPr>
          <w:p w14:paraId="336C001F"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Article VIII, Section 1 (a), (c), (m) and Article IX, Section 1</w:t>
            </w:r>
          </w:p>
        </w:tc>
        <w:tc>
          <w:tcPr>
            <w:tcW w:w="1456" w:type="dxa"/>
            <w:vAlign w:val="center"/>
          </w:tcPr>
          <w:p w14:paraId="514D65A0"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581F42CE" w14:textId="77777777" w:rsidTr="00AF66AD">
        <w:trPr>
          <w:trHeight w:val="510"/>
        </w:trPr>
        <w:tc>
          <w:tcPr>
            <w:tcW w:w="4161" w:type="dxa"/>
            <w:vAlign w:val="center"/>
          </w:tcPr>
          <w:p w14:paraId="4364E776"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w:t>
            </w:r>
            <w:r w:rsidRPr="00DF5BD7">
              <w:rPr>
                <w:rFonts w:ascii="Arial" w:eastAsia="Times New Roman" w:hAnsi="Arial" w:cs="Arial"/>
                <w:color w:val="000000"/>
                <w:kern w:val="0"/>
                <w:sz w:val="18"/>
                <w:szCs w:val="18"/>
                <w:lang w:eastAsia="en-PH"/>
                <w14:ligatures w14:val="none"/>
              </w:rPr>
              <w:t xml:space="preserve">A </w:t>
            </w:r>
            <w:r>
              <w:rPr>
                <w:rFonts w:ascii="Arial" w:eastAsia="Times New Roman" w:hAnsi="Arial" w:cs="Arial"/>
                <w:color w:val="000000"/>
                <w:kern w:val="0"/>
                <w:sz w:val="18"/>
                <w:szCs w:val="18"/>
                <w:lang w:eastAsia="en-PH"/>
                <w14:ligatures w14:val="none"/>
              </w:rPr>
              <w:t>Resolution</w:t>
            </w:r>
            <w:r w:rsidRPr="00DF5BD7">
              <w:rPr>
                <w:rFonts w:ascii="Arial" w:eastAsia="Times New Roman" w:hAnsi="Arial" w:cs="Arial"/>
                <w:color w:val="000000"/>
                <w:kern w:val="0"/>
                <w:sz w:val="18"/>
                <w:szCs w:val="18"/>
                <w:lang w:eastAsia="en-PH"/>
                <w14:ligatures w14:val="none"/>
              </w:rPr>
              <w:t xml:space="preserve"> </w:t>
            </w:r>
            <w:r>
              <w:rPr>
                <w:rFonts w:ascii="Arial" w:eastAsia="Times New Roman" w:hAnsi="Arial" w:cs="Arial"/>
                <w:color w:val="000000"/>
                <w:kern w:val="0"/>
                <w:sz w:val="18"/>
                <w:szCs w:val="18"/>
                <w:lang w:eastAsia="en-PH"/>
                <w14:ligatures w14:val="none"/>
              </w:rPr>
              <w:t>Adopting</w:t>
            </w:r>
            <w:r w:rsidRPr="00DF5BD7">
              <w:rPr>
                <w:rFonts w:ascii="Arial" w:eastAsia="Times New Roman" w:hAnsi="Arial" w:cs="Arial"/>
                <w:color w:val="000000"/>
                <w:kern w:val="0"/>
                <w:sz w:val="18"/>
                <w:szCs w:val="18"/>
                <w:lang w:eastAsia="en-PH"/>
                <w14:ligatures w14:val="none"/>
              </w:rPr>
              <w:t xml:space="preserve"> </w:t>
            </w:r>
            <w:r>
              <w:rPr>
                <w:rFonts w:ascii="Arial" w:eastAsia="Times New Roman" w:hAnsi="Arial" w:cs="Arial"/>
                <w:color w:val="000000"/>
                <w:kern w:val="0"/>
                <w:sz w:val="18"/>
                <w:szCs w:val="18"/>
                <w:lang w:eastAsia="en-PH"/>
                <w14:ligatures w14:val="none"/>
              </w:rPr>
              <w:t>the</w:t>
            </w:r>
            <w:r w:rsidRPr="00DF5BD7">
              <w:rPr>
                <w:rFonts w:ascii="Arial" w:eastAsia="Times New Roman" w:hAnsi="Arial" w:cs="Arial"/>
                <w:color w:val="000000"/>
                <w:kern w:val="0"/>
                <w:sz w:val="18"/>
                <w:szCs w:val="18"/>
                <w:lang w:eastAsia="en-PH"/>
                <w14:ligatures w14:val="none"/>
              </w:rPr>
              <w:t xml:space="preserve"> </w:t>
            </w:r>
            <w:r>
              <w:rPr>
                <w:rFonts w:ascii="Arial" w:eastAsia="Times New Roman" w:hAnsi="Arial" w:cs="Arial"/>
                <w:color w:val="000000"/>
                <w:kern w:val="0"/>
                <w:sz w:val="18"/>
                <w:szCs w:val="18"/>
                <w:lang w:eastAsia="en-PH"/>
                <w14:ligatures w14:val="none"/>
              </w:rPr>
              <w:t>Rules</w:t>
            </w:r>
            <w:r w:rsidRPr="00DF5BD7">
              <w:rPr>
                <w:rFonts w:ascii="Arial" w:eastAsia="Times New Roman" w:hAnsi="Arial" w:cs="Arial"/>
                <w:color w:val="000000"/>
                <w:kern w:val="0"/>
                <w:sz w:val="18"/>
                <w:szCs w:val="18"/>
                <w:lang w:eastAsia="en-PH"/>
                <w14:ligatures w14:val="none"/>
              </w:rPr>
              <w:t xml:space="preserve"> </w:t>
            </w:r>
            <w:r>
              <w:rPr>
                <w:rFonts w:ascii="Arial" w:eastAsia="Times New Roman" w:hAnsi="Arial" w:cs="Arial"/>
                <w:color w:val="000000"/>
                <w:kern w:val="0"/>
                <w:sz w:val="18"/>
                <w:szCs w:val="18"/>
                <w:lang w:eastAsia="en-PH"/>
                <w14:ligatures w14:val="none"/>
              </w:rPr>
              <w:t>f</w:t>
            </w:r>
            <w:r w:rsidRPr="00DF5BD7">
              <w:rPr>
                <w:rFonts w:ascii="Arial" w:eastAsia="Times New Roman" w:hAnsi="Arial" w:cs="Arial"/>
                <w:color w:val="000000"/>
                <w:kern w:val="0"/>
                <w:sz w:val="18"/>
                <w:szCs w:val="18"/>
                <w:lang w:eastAsia="en-PH"/>
                <w14:ligatures w14:val="none"/>
              </w:rPr>
              <w:t>or</w:t>
            </w:r>
            <w:r>
              <w:rPr>
                <w:rFonts w:ascii="Arial" w:eastAsia="Times New Roman" w:hAnsi="Arial" w:cs="Arial"/>
                <w:color w:val="000000"/>
                <w:kern w:val="0"/>
                <w:sz w:val="18"/>
                <w:szCs w:val="18"/>
                <w:lang w:eastAsia="en-PH"/>
                <w14:ligatures w14:val="none"/>
              </w:rPr>
              <w:t xml:space="preserve"> t</w:t>
            </w:r>
            <w:r w:rsidRPr="00DF5BD7">
              <w:rPr>
                <w:rFonts w:ascii="Arial" w:eastAsia="Times New Roman" w:hAnsi="Arial" w:cs="Arial"/>
                <w:color w:val="000000"/>
                <w:kern w:val="0"/>
                <w:sz w:val="18"/>
                <w:szCs w:val="18"/>
                <w:lang w:eastAsia="en-PH"/>
                <w14:ligatures w14:val="none"/>
              </w:rPr>
              <w:t>he</w:t>
            </w:r>
            <w:r>
              <w:rPr>
                <w:rFonts w:ascii="Arial" w:eastAsia="Times New Roman" w:hAnsi="Arial" w:cs="Arial"/>
                <w:color w:val="000000"/>
                <w:kern w:val="0"/>
                <w:sz w:val="18"/>
                <w:szCs w:val="18"/>
                <w:lang w:eastAsia="en-PH"/>
                <w14:ligatures w14:val="none"/>
              </w:rPr>
              <w:t xml:space="preserve"> </w:t>
            </w:r>
            <w:r w:rsidRPr="00DF5BD7">
              <w:rPr>
                <w:rFonts w:ascii="Arial" w:eastAsia="Times New Roman" w:hAnsi="Arial" w:cs="Arial"/>
                <w:color w:val="000000"/>
                <w:kern w:val="0"/>
                <w:sz w:val="18"/>
                <w:szCs w:val="18"/>
                <w:lang w:eastAsia="en-PH"/>
                <w14:ligatures w14:val="none"/>
              </w:rPr>
              <w:t xml:space="preserve">Monitoring </w:t>
            </w:r>
            <w:r>
              <w:rPr>
                <w:rFonts w:ascii="Arial" w:eastAsia="Times New Roman" w:hAnsi="Arial" w:cs="Arial"/>
                <w:color w:val="000000"/>
                <w:kern w:val="0"/>
                <w:sz w:val="18"/>
                <w:szCs w:val="18"/>
                <w:lang w:eastAsia="en-PH"/>
                <w14:ligatures w14:val="none"/>
              </w:rPr>
              <w:t>o</w:t>
            </w:r>
            <w:r w:rsidRPr="00DF5BD7">
              <w:rPr>
                <w:rFonts w:ascii="Arial" w:eastAsia="Times New Roman" w:hAnsi="Arial" w:cs="Arial"/>
                <w:color w:val="000000"/>
                <w:kern w:val="0"/>
                <w:sz w:val="18"/>
                <w:szCs w:val="18"/>
                <w:lang w:eastAsia="en-PH"/>
                <w14:ligatures w14:val="none"/>
              </w:rPr>
              <w:t>f Variable Renewable Energy</w:t>
            </w:r>
            <w:r>
              <w:rPr>
                <w:rFonts w:ascii="Arial" w:eastAsia="Times New Roman" w:hAnsi="Arial" w:cs="Arial"/>
                <w:color w:val="000000"/>
                <w:kern w:val="0"/>
                <w:sz w:val="18"/>
                <w:szCs w:val="18"/>
                <w:lang w:eastAsia="en-PH"/>
                <w14:ligatures w14:val="none"/>
              </w:rPr>
              <w:t xml:space="preserve"> </w:t>
            </w:r>
            <w:r w:rsidRPr="00DF5BD7">
              <w:rPr>
                <w:rFonts w:ascii="Arial" w:eastAsia="Times New Roman" w:hAnsi="Arial" w:cs="Arial"/>
                <w:color w:val="000000"/>
                <w:kern w:val="0"/>
                <w:sz w:val="18"/>
                <w:szCs w:val="18"/>
                <w:lang w:eastAsia="en-PH"/>
                <w14:ligatures w14:val="none"/>
              </w:rPr>
              <w:t>(V</w:t>
            </w:r>
            <w:r>
              <w:rPr>
                <w:rFonts w:ascii="Arial" w:eastAsia="Times New Roman" w:hAnsi="Arial" w:cs="Arial"/>
                <w:color w:val="000000"/>
                <w:kern w:val="0"/>
                <w:sz w:val="18"/>
                <w:szCs w:val="18"/>
                <w:lang w:eastAsia="en-PH"/>
                <w14:ligatures w14:val="none"/>
              </w:rPr>
              <w:t>RE</w:t>
            </w:r>
            <w:r w:rsidRPr="00DF5BD7">
              <w:rPr>
                <w:rFonts w:ascii="Arial" w:eastAsia="Times New Roman" w:hAnsi="Arial" w:cs="Arial"/>
                <w:color w:val="000000"/>
                <w:kern w:val="0"/>
                <w:sz w:val="18"/>
                <w:szCs w:val="18"/>
                <w:lang w:eastAsia="en-PH"/>
                <w14:ligatures w14:val="none"/>
              </w:rPr>
              <w:t>) Generating Facilities</w:t>
            </w:r>
            <w:r>
              <w:rPr>
                <w:rFonts w:ascii="Arial" w:eastAsia="Times New Roman" w:hAnsi="Arial" w:cs="Arial"/>
                <w:color w:val="000000"/>
                <w:kern w:val="0"/>
                <w:sz w:val="18"/>
                <w:szCs w:val="18"/>
                <w:lang w:eastAsia="en-PH"/>
                <w14:ligatures w14:val="none"/>
              </w:rPr>
              <w:t xml:space="preserve"> </w:t>
            </w:r>
            <w:r w:rsidRPr="00DF5BD7">
              <w:rPr>
                <w:rFonts w:ascii="Arial" w:eastAsia="Times New Roman" w:hAnsi="Arial" w:cs="Arial"/>
                <w:color w:val="000000"/>
                <w:kern w:val="0"/>
                <w:sz w:val="18"/>
                <w:szCs w:val="18"/>
                <w:lang w:eastAsia="en-PH"/>
                <w14:ligatures w14:val="none"/>
              </w:rPr>
              <w:t>Performance</w:t>
            </w:r>
            <w:r>
              <w:rPr>
                <w:rFonts w:ascii="Arial" w:eastAsia="Times New Roman" w:hAnsi="Arial" w:cs="Arial"/>
                <w:color w:val="000000"/>
                <w:kern w:val="0"/>
                <w:sz w:val="18"/>
                <w:szCs w:val="18"/>
                <w:lang w:eastAsia="en-PH"/>
                <w14:ligatures w14:val="none"/>
              </w:rPr>
              <w:t>”</w:t>
            </w:r>
          </w:p>
        </w:tc>
        <w:tc>
          <w:tcPr>
            <w:tcW w:w="1541" w:type="dxa"/>
            <w:vMerge/>
            <w:vAlign w:val="center"/>
          </w:tcPr>
          <w:p w14:paraId="1110822C"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415E7F77" w14:textId="77777777" w:rsidR="00C35819" w:rsidRPr="000535F2" w:rsidRDefault="00C35819" w:rsidP="00AF66AD">
            <w:pPr>
              <w:spacing w:after="0" w:line="240" w:lineRule="auto"/>
              <w:rPr>
                <w:rFonts w:ascii="Arial" w:eastAsia="Times New Roman" w:hAnsi="Arial" w:cs="Arial"/>
                <w:color w:val="000000"/>
                <w:kern w:val="0"/>
                <w:sz w:val="18"/>
                <w:szCs w:val="18"/>
                <w:lang w:eastAsia="en-PH"/>
                <w14:ligatures w14:val="none"/>
              </w:rPr>
            </w:pPr>
            <w:r w:rsidRPr="000535F2">
              <w:rPr>
                <w:rFonts w:ascii="Arial" w:eastAsia="Times New Roman" w:hAnsi="Arial" w:cs="Arial"/>
                <w:color w:val="000000"/>
                <w:kern w:val="0"/>
                <w:sz w:val="18"/>
                <w:szCs w:val="18"/>
                <w:lang w:eastAsia="en-PH"/>
                <w14:ligatures w14:val="none"/>
              </w:rPr>
              <w:t>Resource Equivalent Availability Factor (REAF)</w:t>
            </w:r>
            <w:r>
              <w:rPr>
                <w:rFonts w:ascii="Arial" w:eastAsia="Times New Roman" w:hAnsi="Arial" w:cs="Arial"/>
                <w:color w:val="000000"/>
                <w:kern w:val="0"/>
                <w:sz w:val="18"/>
                <w:szCs w:val="18"/>
                <w:lang w:eastAsia="en-PH"/>
                <w14:ligatures w14:val="none"/>
              </w:rPr>
              <w:t xml:space="preserve"> is the p</w:t>
            </w:r>
            <w:r w:rsidRPr="000535F2">
              <w:rPr>
                <w:rFonts w:ascii="Arial" w:eastAsia="Times New Roman" w:hAnsi="Arial" w:cs="Arial"/>
                <w:color w:val="000000"/>
                <w:kern w:val="0"/>
                <w:sz w:val="18"/>
                <w:szCs w:val="18"/>
                <w:lang w:eastAsia="en-PH"/>
                <w14:ligatures w14:val="none"/>
              </w:rPr>
              <w:t>ercentage of period that the plant was available.</w:t>
            </w:r>
          </w:p>
          <w:p w14:paraId="614CDBE2"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sidRPr="00DD2C49">
              <w:rPr>
                <w:rFonts w:ascii="Arial" w:eastAsia="Times New Roman" w:hAnsi="Arial" w:cs="Arial"/>
                <w:color w:val="000000"/>
                <w:kern w:val="0"/>
                <w:sz w:val="18"/>
                <w:szCs w:val="18"/>
                <w:lang w:eastAsia="en-PH"/>
                <w14:ligatures w14:val="none"/>
              </w:rPr>
              <w:t>Resource Equivalent Planned Outage Factor</w:t>
            </w:r>
            <w:r>
              <w:rPr>
                <w:rFonts w:ascii="Arial" w:eastAsia="Times New Roman" w:hAnsi="Arial" w:cs="Arial"/>
                <w:color w:val="000000"/>
                <w:kern w:val="0"/>
                <w:sz w:val="18"/>
                <w:szCs w:val="18"/>
                <w:lang w:eastAsia="en-PH"/>
                <w14:ligatures w14:val="none"/>
              </w:rPr>
              <w:t xml:space="preserve"> </w:t>
            </w:r>
            <w:r w:rsidRPr="00DD2C49">
              <w:rPr>
                <w:rFonts w:ascii="Arial" w:eastAsia="Times New Roman" w:hAnsi="Arial" w:cs="Arial"/>
                <w:color w:val="000000"/>
                <w:kern w:val="0"/>
                <w:sz w:val="18"/>
                <w:szCs w:val="18"/>
                <w:lang w:eastAsia="en-PH"/>
                <w14:ligatures w14:val="none"/>
              </w:rPr>
              <w:t>(REPOF)</w:t>
            </w:r>
            <w:r>
              <w:rPr>
                <w:rFonts w:ascii="Arial" w:eastAsia="Times New Roman" w:hAnsi="Arial" w:cs="Arial"/>
                <w:color w:val="000000"/>
                <w:kern w:val="0"/>
                <w:sz w:val="18"/>
                <w:szCs w:val="18"/>
                <w:lang w:eastAsia="en-PH"/>
                <w14:ligatures w14:val="none"/>
              </w:rPr>
              <w:t xml:space="preserve"> is the p</w:t>
            </w:r>
            <w:r w:rsidRPr="009F2A58">
              <w:rPr>
                <w:rFonts w:ascii="Arial" w:eastAsia="Times New Roman" w:hAnsi="Arial" w:cs="Arial"/>
                <w:color w:val="000000"/>
                <w:kern w:val="0"/>
                <w:sz w:val="18"/>
                <w:szCs w:val="18"/>
                <w:lang w:eastAsia="en-PH"/>
                <w14:ligatures w14:val="none"/>
              </w:rPr>
              <w:t>ercentage of period that the plant was in</w:t>
            </w:r>
            <w:r>
              <w:rPr>
                <w:rFonts w:ascii="Arial" w:eastAsia="Times New Roman" w:hAnsi="Arial" w:cs="Arial"/>
                <w:color w:val="000000"/>
                <w:kern w:val="0"/>
                <w:sz w:val="18"/>
                <w:szCs w:val="18"/>
                <w:lang w:eastAsia="en-PH"/>
                <w14:ligatures w14:val="none"/>
              </w:rPr>
              <w:t xml:space="preserve"> </w:t>
            </w:r>
            <w:r w:rsidRPr="009F2A58">
              <w:rPr>
                <w:rFonts w:ascii="Arial" w:eastAsia="Times New Roman" w:hAnsi="Arial" w:cs="Arial"/>
                <w:color w:val="000000"/>
                <w:kern w:val="0"/>
                <w:sz w:val="18"/>
                <w:szCs w:val="18"/>
                <w:lang w:eastAsia="en-PH"/>
                <w14:ligatures w14:val="none"/>
              </w:rPr>
              <w:t>planned downtime.</w:t>
            </w:r>
          </w:p>
          <w:p w14:paraId="5C9C5D45"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sidRPr="007235DF">
              <w:rPr>
                <w:rFonts w:ascii="Arial" w:eastAsia="Times New Roman" w:hAnsi="Arial" w:cs="Arial"/>
                <w:color w:val="000000"/>
                <w:kern w:val="0"/>
                <w:sz w:val="18"/>
                <w:szCs w:val="18"/>
                <w:lang w:eastAsia="en-PH"/>
                <w14:ligatures w14:val="none"/>
              </w:rPr>
              <w:t>Resource Equivalent Forced Outage Rate</w:t>
            </w:r>
            <w:r>
              <w:rPr>
                <w:rFonts w:ascii="Arial" w:eastAsia="Times New Roman" w:hAnsi="Arial" w:cs="Arial"/>
                <w:color w:val="000000"/>
                <w:kern w:val="0"/>
                <w:sz w:val="18"/>
                <w:szCs w:val="18"/>
                <w:lang w:eastAsia="en-PH"/>
                <w14:ligatures w14:val="none"/>
              </w:rPr>
              <w:t xml:space="preserve"> </w:t>
            </w:r>
            <w:r w:rsidRPr="007235DF">
              <w:rPr>
                <w:rFonts w:ascii="Arial" w:eastAsia="Times New Roman" w:hAnsi="Arial" w:cs="Arial"/>
                <w:color w:val="000000"/>
                <w:kern w:val="0"/>
                <w:sz w:val="18"/>
                <w:szCs w:val="18"/>
                <w:lang w:eastAsia="en-PH"/>
                <w14:ligatures w14:val="none"/>
              </w:rPr>
              <w:t>(REFOR)</w:t>
            </w:r>
            <w:r>
              <w:rPr>
                <w:rFonts w:ascii="Arial" w:eastAsia="Times New Roman" w:hAnsi="Arial" w:cs="Arial"/>
                <w:color w:val="000000"/>
                <w:kern w:val="0"/>
                <w:sz w:val="18"/>
                <w:szCs w:val="18"/>
                <w:lang w:eastAsia="en-PH"/>
                <w14:ligatures w14:val="none"/>
              </w:rPr>
              <w:t xml:space="preserve"> is the pr</w:t>
            </w:r>
            <w:r w:rsidRPr="007235DF">
              <w:rPr>
                <w:rFonts w:ascii="Arial" w:eastAsia="Times New Roman" w:hAnsi="Arial" w:cs="Arial"/>
                <w:color w:val="000000"/>
                <w:kern w:val="0"/>
                <w:sz w:val="18"/>
                <w:szCs w:val="18"/>
                <w:lang w:eastAsia="en-PH"/>
                <w14:ligatures w14:val="none"/>
              </w:rPr>
              <w:t>obability of forced plant downtime when</w:t>
            </w:r>
            <w:r>
              <w:rPr>
                <w:rFonts w:ascii="Arial" w:eastAsia="Times New Roman" w:hAnsi="Arial" w:cs="Arial"/>
                <w:color w:val="000000"/>
                <w:kern w:val="0"/>
                <w:sz w:val="18"/>
                <w:szCs w:val="18"/>
                <w:lang w:eastAsia="en-PH"/>
                <w14:ligatures w14:val="none"/>
              </w:rPr>
              <w:t xml:space="preserve"> </w:t>
            </w:r>
            <w:r w:rsidRPr="007235DF">
              <w:rPr>
                <w:rFonts w:ascii="Arial" w:eastAsia="Times New Roman" w:hAnsi="Arial" w:cs="Arial"/>
                <w:color w:val="000000"/>
                <w:kern w:val="0"/>
                <w:sz w:val="18"/>
                <w:szCs w:val="18"/>
                <w:lang w:eastAsia="en-PH"/>
                <w14:ligatures w14:val="none"/>
              </w:rPr>
              <w:t>needed for load.</w:t>
            </w:r>
          </w:p>
          <w:p w14:paraId="75B2F6AE"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For formula reference, please refer to Article VIII for Wind Plants and Article IX for PVS of this ERC resolution.</w:t>
            </w:r>
          </w:p>
        </w:tc>
        <w:tc>
          <w:tcPr>
            <w:tcW w:w="1456" w:type="dxa"/>
            <w:vAlign w:val="center"/>
          </w:tcPr>
          <w:p w14:paraId="6DAE708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Pr>
                <w:rFonts w:ascii="Arial" w:eastAsia="Times New Roman" w:hAnsi="Arial" w:cs="Arial"/>
                <w:color w:val="000000"/>
                <w:kern w:val="0"/>
                <w:sz w:val="18"/>
                <w:szCs w:val="18"/>
                <w:lang w:eastAsia="en-PH"/>
                <w14:ligatures w14:val="none"/>
              </w:rPr>
              <w:t>Critical</w:t>
            </w:r>
          </w:p>
        </w:tc>
      </w:tr>
      <w:tr w:rsidR="00C35819" w:rsidRPr="00C50B97" w14:paraId="0C2533E5" w14:textId="77777777" w:rsidTr="00AF66AD">
        <w:trPr>
          <w:trHeight w:val="288"/>
        </w:trPr>
        <w:tc>
          <w:tcPr>
            <w:tcW w:w="4161" w:type="dxa"/>
            <w:vMerge w:val="restart"/>
            <w:vAlign w:val="center"/>
            <w:hideMark/>
          </w:tcPr>
          <w:p w14:paraId="4252C45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lastRenderedPageBreak/>
              <w:t>Philippine Distribution Code, 2017</w:t>
            </w:r>
          </w:p>
        </w:tc>
        <w:tc>
          <w:tcPr>
            <w:tcW w:w="1541" w:type="dxa"/>
            <w:vMerge w:val="restart"/>
            <w:vAlign w:val="center"/>
            <w:hideMark/>
          </w:tcPr>
          <w:p w14:paraId="7C43C9F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4FA92DE7"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3.2.2.2 and 4.2.1.2</w:t>
            </w:r>
          </w:p>
        </w:tc>
        <w:tc>
          <w:tcPr>
            <w:tcW w:w="1456" w:type="dxa"/>
            <w:vMerge w:val="restart"/>
            <w:vAlign w:val="center"/>
            <w:hideMark/>
          </w:tcPr>
          <w:p w14:paraId="2852D0E9"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687A9700" w14:textId="77777777" w:rsidTr="00AF66AD">
        <w:trPr>
          <w:trHeight w:val="468"/>
        </w:trPr>
        <w:tc>
          <w:tcPr>
            <w:tcW w:w="4161" w:type="dxa"/>
            <w:vMerge/>
            <w:vAlign w:val="center"/>
            <w:hideMark/>
          </w:tcPr>
          <w:p w14:paraId="0A4482F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1617FC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147079D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Maintenance of fundamental Frequency by Distribution Utilities and Embedded Generators as close as possible to 60 Hz and within ±0.3 Hz limit during normal conditions</w:t>
            </w:r>
          </w:p>
        </w:tc>
        <w:tc>
          <w:tcPr>
            <w:tcW w:w="1456" w:type="dxa"/>
            <w:vMerge/>
            <w:vAlign w:val="center"/>
            <w:hideMark/>
          </w:tcPr>
          <w:p w14:paraId="39FE366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6525F1EC" w14:textId="77777777" w:rsidTr="00AF66AD">
        <w:trPr>
          <w:trHeight w:val="288"/>
        </w:trPr>
        <w:tc>
          <w:tcPr>
            <w:tcW w:w="4161" w:type="dxa"/>
            <w:vMerge/>
            <w:vAlign w:val="center"/>
            <w:hideMark/>
          </w:tcPr>
          <w:p w14:paraId="41FFC15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0BA9782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7F74586B"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4.2.2.3</w:t>
            </w:r>
          </w:p>
        </w:tc>
        <w:tc>
          <w:tcPr>
            <w:tcW w:w="1456" w:type="dxa"/>
            <w:vMerge w:val="restart"/>
            <w:vAlign w:val="center"/>
            <w:hideMark/>
          </w:tcPr>
          <w:p w14:paraId="2D710DAA"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1BE559DA" w14:textId="77777777" w:rsidTr="00AF66AD">
        <w:trPr>
          <w:trHeight w:val="468"/>
        </w:trPr>
        <w:tc>
          <w:tcPr>
            <w:tcW w:w="4161" w:type="dxa"/>
            <w:vMerge/>
            <w:vAlign w:val="center"/>
            <w:hideMark/>
          </w:tcPr>
          <w:p w14:paraId="7BBEC94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13D24E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01BE7A7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All Equipment at the Connection Point shall comply with the requirements of the IEC Standards or their equivalent national standards</w:t>
            </w:r>
          </w:p>
        </w:tc>
        <w:tc>
          <w:tcPr>
            <w:tcW w:w="1456" w:type="dxa"/>
            <w:vMerge/>
            <w:vAlign w:val="center"/>
            <w:hideMark/>
          </w:tcPr>
          <w:p w14:paraId="036D871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324E81A9" w14:textId="77777777" w:rsidTr="00AF66AD">
        <w:trPr>
          <w:trHeight w:val="288"/>
        </w:trPr>
        <w:tc>
          <w:tcPr>
            <w:tcW w:w="4161" w:type="dxa"/>
            <w:vMerge/>
            <w:vAlign w:val="center"/>
            <w:hideMark/>
          </w:tcPr>
          <w:p w14:paraId="48B4C36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59B8E806"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25AA06BF"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4.2.9.5 </w:t>
            </w:r>
          </w:p>
        </w:tc>
        <w:tc>
          <w:tcPr>
            <w:tcW w:w="1456" w:type="dxa"/>
            <w:vMerge w:val="restart"/>
            <w:vAlign w:val="center"/>
            <w:hideMark/>
          </w:tcPr>
          <w:p w14:paraId="06D19BB1"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General</w:t>
            </w:r>
          </w:p>
        </w:tc>
      </w:tr>
      <w:tr w:rsidR="00C35819" w:rsidRPr="00C50B97" w14:paraId="3CD1E520" w14:textId="77777777" w:rsidTr="00AF66AD">
        <w:trPr>
          <w:trHeight w:val="468"/>
        </w:trPr>
        <w:tc>
          <w:tcPr>
            <w:tcW w:w="4161" w:type="dxa"/>
            <w:vMerge/>
            <w:vAlign w:val="center"/>
            <w:hideMark/>
          </w:tcPr>
          <w:p w14:paraId="08D0F841"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53D0908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03449C3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 xml:space="preserve">Frequency Withstand Capability - Embedded Generation units operated in sync with Grid for </w:t>
            </w:r>
            <w:proofErr w:type="spellStart"/>
            <w:r w:rsidRPr="00C50B97">
              <w:rPr>
                <w:rFonts w:ascii="Arial" w:eastAsia="Times New Roman" w:hAnsi="Arial" w:cs="Arial"/>
                <w:color w:val="000000"/>
                <w:kern w:val="0"/>
                <w:sz w:val="18"/>
                <w:szCs w:val="18"/>
                <w:lang w:eastAsia="en-PH"/>
                <w14:ligatures w14:val="none"/>
              </w:rPr>
              <w:t>atleast</w:t>
            </w:r>
            <w:proofErr w:type="spellEnd"/>
            <w:r w:rsidRPr="00C50B97">
              <w:rPr>
                <w:rFonts w:ascii="Arial" w:eastAsia="Times New Roman" w:hAnsi="Arial" w:cs="Arial"/>
                <w:color w:val="000000"/>
                <w:kern w:val="0"/>
                <w:sz w:val="18"/>
                <w:szCs w:val="18"/>
                <w:lang w:eastAsia="en-PH"/>
                <w14:ligatures w14:val="none"/>
              </w:rPr>
              <w:t xml:space="preserve"> 5 seconds if Power System Frequency momentarily rises to 62.4 Hz or falls to 57.6Hz</w:t>
            </w:r>
          </w:p>
        </w:tc>
        <w:tc>
          <w:tcPr>
            <w:tcW w:w="1456" w:type="dxa"/>
            <w:vMerge/>
            <w:vAlign w:val="center"/>
            <w:hideMark/>
          </w:tcPr>
          <w:p w14:paraId="7A2A1E1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68AA8827" w14:textId="77777777" w:rsidTr="00AF66AD">
        <w:trPr>
          <w:trHeight w:val="288"/>
        </w:trPr>
        <w:tc>
          <w:tcPr>
            <w:tcW w:w="4161" w:type="dxa"/>
            <w:vMerge/>
            <w:vAlign w:val="center"/>
            <w:hideMark/>
          </w:tcPr>
          <w:p w14:paraId="5B4FDC0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21B81B56"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2EFD6738"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4.4.3.2 </w:t>
            </w:r>
          </w:p>
        </w:tc>
        <w:tc>
          <w:tcPr>
            <w:tcW w:w="1456" w:type="dxa"/>
            <w:vMerge w:val="restart"/>
            <w:vAlign w:val="center"/>
            <w:hideMark/>
          </w:tcPr>
          <w:p w14:paraId="4A6D92EE"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069D3A02" w14:textId="77777777" w:rsidTr="00AF66AD">
        <w:trPr>
          <w:trHeight w:val="300"/>
        </w:trPr>
        <w:tc>
          <w:tcPr>
            <w:tcW w:w="4161" w:type="dxa"/>
            <w:vMerge/>
            <w:vAlign w:val="center"/>
            <w:hideMark/>
          </w:tcPr>
          <w:p w14:paraId="71363C3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48B2354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77B37A8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Black Start Capability as per section 6.7.4 for Embedded Generators</w:t>
            </w:r>
          </w:p>
        </w:tc>
        <w:tc>
          <w:tcPr>
            <w:tcW w:w="1456" w:type="dxa"/>
            <w:vMerge/>
            <w:vAlign w:val="center"/>
            <w:hideMark/>
          </w:tcPr>
          <w:p w14:paraId="3B715A2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05CC6FBB" w14:textId="77777777" w:rsidTr="00AF66AD">
        <w:trPr>
          <w:trHeight w:val="288"/>
        </w:trPr>
        <w:tc>
          <w:tcPr>
            <w:tcW w:w="4161" w:type="dxa"/>
            <w:vMerge/>
            <w:vAlign w:val="center"/>
            <w:hideMark/>
          </w:tcPr>
          <w:p w14:paraId="58C7010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657FE42D"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766182BD"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4.4.4.2 </w:t>
            </w:r>
          </w:p>
        </w:tc>
        <w:tc>
          <w:tcPr>
            <w:tcW w:w="1456" w:type="dxa"/>
            <w:vMerge w:val="restart"/>
            <w:vAlign w:val="center"/>
            <w:hideMark/>
          </w:tcPr>
          <w:p w14:paraId="15E1782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7225721A" w14:textId="77777777" w:rsidTr="00AF66AD">
        <w:trPr>
          <w:trHeight w:val="468"/>
        </w:trPr>
        <w:tc>
          <w:tcPr>
            <w:tcW w:w="4161" w:type="dxa"/>
            <w:vMerge/>
            <w:vAlign w:val="center"/>
            <w:hideMark/>
          </w:tcPr>
          <w:p w14:paraId="0EE7057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4FC895D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5D29587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Capability to automatically Start-Up in response to frequency-level relays within the range of 57.6 Hz to 62.4 Hz, for Embedded Generating Unit providing Ancillary Services for Fast Start</w:t>
            </w:r>
          </w:p>
        </w:tc>
        <w:tc>
          <w:tcPr>
            <w:tcW w:w="1456" w:type="dxa"/>
            <w:vMerge/>
            <w:vAlign w:val="center"/>
            <w:hideMark/>
          </w:tcPr>
          <w:p w14:paraId="16345EC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5903C3EF" w14:textId="77777777" w:rsidTr="00AF66AD">
        <w:trPr>
          <w:trHeight w:val="288"/>
        </w:trPr>
        <w:tc>
          <w:tcPr>
            <w:tcW w:w="4161" w:type="dxa"/>
            <w:vMerge/>
            <w:vAlign w:val="center"/>
            <w:hideMark/>
          </w:tcPr>
          <w:p w14:paraId="21973FE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427BC036"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2089A70B"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4.4.5.3 </w:t>
            </w:r>
          </w:p>
        </w:tc>
        <w:tc>
          <w:tcPr>
            <w:tcW w:w="1456" w:type="dxa"/>
            <w:vMerge w:val="restart"/>
            <w:vAlign w:val="center"/>
            <w:hideMark/>
          </w:tcPr>
          <w:p w14:paraId="5BDA1927"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3AB3BEE8" w14:textId="77777777" w:rsidTr="00AF66AD">
        <w:trPr>
          <w:trHeight w:val="300"/>
        </w:trPr>
        <w:tc>
          <w:tcPr>
            <w:tcW w:w="4161" w:type="dxa"/>
            <w:vMerge/>
            <w:vAlign w:val="center"/>
            <w:hideMark/>
          </w:tcPr>
          <w:p w14:paraId="00808EB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5EEF51E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1E26D65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Adherence to permissible voltage fluctuation limits by Embedded Generators, as per section 4.4.5.3 of PDC</w:t>
            </w:r>
          </w:p>
        </w:tc>
        <w:tc>
          <w:tcPr>
            <w:tcW w:w="1456" w:type="dxa"/>
            <w:vMerge/>
            <w:vAlign w:val="center"/>
            <w:hideMark/>
          </w:tcPr>
          <w:p w14:paraId="52F922A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54746709" w14:textId="77777777" w:rsidTr="00AF66AD">
        <w:trPr>
          <w:trHeight w:val="288"/>
        </w:trPr>
        <w:tc>
          <w:tcPr>
            <w:tcW w:w="4161" w:type="dxa"/>
            <w:vMerge/>
            <w:vAlign w:val="center"/>
            <w:hideMark/>
          </w:tcPr>
          <w:p w14:paraId="1CAF9A6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17C25BC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1646866E"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4.5.1 </w:t>
            </w:r>
          </w:p>
        </w:tc>
        <w:tc>
          <w:tcPr>
            <w:tcW w:w="1456" w:type="dxa"/>
            <w:vMerge w:val="restart"/>
            <w:vAlign w:val="center"/>
            <w:hideMark/>
          </w:tcPr>
          <w:p w14:paraId="2A9FEDD9"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4F4B0A02" w14:textId="77777777" w:rsidTr="00AF66AD">
        <w:trPr>
          <w:trHeight w:val="468"/>
        </w:trPr>
        <w:tc>
          <w:tcPr>
            <w:tcW w:w="4161" w:type="dxa"/>
            <w:vMerge/>
            <w:vAlign w:val="center"/>
            <w:hideMark/>
          </w:tcPr>
          <w:p w14:paraId="10A1AFD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25E4AB3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508864F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Large Conventional Embedded Generating Unit, capable of continuously supplying its Active Power output, within system Frequency range of 59.7 to 60.3 Hz and voltage variation of +/-5%</w:t>
            </w:r>
          </w:p>
        </w:tc>
        <w:tc>
          <w:tcPr>
            <w:tcW w:w="1456" w:type="dxa"/>
            <w:vMerge/>
            <w:vAlign w:val="center"/>
            <w:hideMark/>
          </w:tcPr>
          <w:p w14:paraId="1B95723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11998C07" w14:textId="77777777" w:rsidTr="00AF66AD">
        <w:trPr>
          <w:trHeight w:val="288"/>
        </w:trPr>
        <w:tc>
          <w:tcPr>
            <w:tcW w:w="4161" w:type="dxa"/>
            <w:vMerge/>
            <w:vAlign w:val="center"/>
            <w:hideMark/>
          </w:tcPr>
          <w:p w14:paraId="0CCBD5C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02D41D97"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1E7FE07B"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4.5.2 </w:t>
            </w:r>
          </w:p>
        </w:tc>
        <w:tc>
          <w:tcPr>
            <w:tcW w:w="1456" w:type="dxa"/>
            <w:vMerge w:val="restart"/>
            <w:vAlign w:val="center"/>
            <w:hideMark/>
          </w:tcPr>
          <w:p w14:paraId="2AD3921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3A6F2B6D" w14:textId="77777777" w:rsidTr="00AF66AD">
        <w:trPr>
          <w:trHeight w:val="468"/>
        </w:trPr>
        <w:tc>
          <w:tcPr>
            <w:tcW w:w="4161" w:type="dxa"/>
            <w:vMerge/>
            <w:vAlign w:val="center"/>
            <w:hideMark/>
          </w:tcPr>
          <w:p w14:paraId="4A9D971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1AB9860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5A57710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 xml:space="preserve">Frequency Withstand Capability of Large Conventional Embedded Generators- Capable of operating for minimum period of time </w:t>
            </w:r>
            <w:proofErr w:type="spellStart"/>
            <w:r w:rsidRPr="00C50B97">
              <w:rPr>
                <w:rFonts w:ascii="Arial" w:eastAsia="Times New Roman" w:hAnsi="Arial" w:cs="Arial"/>
                <w:color w:val="000000"/>
                <w:kern w:val="0"/>
                <w:sz w:val="18"/>
                <w:szCs w:val="18"/>
                <w:lang w:eastAsia="en-PH"/>
                <w14:ligatures w14:val="none"/>
              </w:rPr>
              <w:t>incases</w:t>
            </w:r>
            <w:proofErr w:type="spellEnd"/>
            <w:r w:rsidRPr="00C50B97">
              <w:rPr>
                <w:rFonts w:ascii="Arial" w:eastAsia="Times New Roman" w:hAnsi="Arial" w:cs="Arial"/>
                <w:color w:val="000000"/>
                <w:kern w:val="0"/>
                <w:sz w:val="18"/>
                <w:szCs w:val="18"/>
                <w:lang w:eastAsia="en-PH"/>
                <w14:ligatures w14:val="none"/>
              </w:rPr>
              <w:t xml:space="preserve"> of increase/ decrease in frequency as per section 4.5.2 of PDC</w:t>
            </w:r>
          </w:p>
        </w:tc>
        <w:tc>
          <w:tcPr>
            <w:tcW w:w="1456" w:type="dxa"/>
            <w:vMerge/>
            <w:vAlign w:val="center"/>
            <w:hideMark/>
          </w:tcPr>
          <w:p w14:paraId="67978250"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4802C3BD" w14:textId="77777777" w:rsidTr="00AF66AD">
        <w:trPr>
          <w:trHeight w:val="288"/>
        </w:trPr>
        <w:tc>
          <w:tcPr>
            <w:tcW w:w="4161" w:type="dxa"/>
            <w:vMerge/>
            <w:vAlign w:val="center"/>
            <w:hideMark/>
          </w:tcPr>
          <w:p w14:paraId="55E1D1C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533ACA8A"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1178EFE5"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4.5.4 </w:t>
            </w:r>
          </w:p>
        </w:tc>
        <w:tc>
          <w:tcPr>
            <w:tcW w:w="1456" w:type="dxa"/>
            <w:vMerge w:val="restart"/>
            <w:vAlign w:val="center"/>
            <w:hideMark/>
          </w:tcPr>
          <w:p w14:paraId="6797DCE9"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206592C2" w14:textId="77777777" w:rsidTr="00AF66AD">
        <w:trPr>
          <w:trHeight w:val="468"/>
        </w:trPr>
        <w:tc>
          <w:tcPr>
            <w:tcW w:w="4161" w:type="dxa"/>
            <w:vMerge/>
            <w:vAlign w:val="center"/>
            <w:hideMark/>
          </w:tcPr>
          <w:p w14:paraId="2D1C157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2970F82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6DEC1221"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Large Conventional Embedded Generators, able to withstand without tripping, the Voltage Sags on unbalance loading</w:t>
            </w:r>
          </w:p>
        </w:tc>
        <w:tc>
          <w:tcPr>
            <w:tcW w:w="1456" w:type="dxa"/>
            <w:vMerge/>
            <w:vAlign w:val="center"/>
            <w:hideMark/>
          </w:tcPr>
          <w:p w14:paraId="14807DC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29B6262B" w14:textId="77777777" w:rsidTr="00AF66AD">
        <w:trPr>
          <w:trHeight w:val="288"/>
        </w:trPr>
        <w:tc>
          <w:tcPr>
            <w:tcW w:w="4161" w:type="dxa"/>
            <w:vMerge/>
            <w:vAlign w:val="center"/>
            <w:hideMark/>
          </w:tcPr>
          <w:p w14:paraId="73BBEC0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0B5B84D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51031486"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4.5.5 </w:t>
            </w:r>
          </w:p>
        </w:tc>
        <w:tc>
          <w:tcPr>
            <w:tcW w:w="1456" w:type="dxa"/>
            <w:vMerge w:val="restart"/>
            <w:vAlign w:val="center"/>
            <w:hideMark/>
          </w:tcPr>
          <w:p w14:paraId="7E37474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4770C963" w14:textId="77777777" w:rsidTr="00AF66AD">
        <w:trPr>
          <w:trHeight w:val="468"/>
        </w:trPr>
        <w:tc>
          <w:tcPr>
            <w:tcW w:w="4161" w:type="dxa"/>
            <w:vMerge/>
            <w:vAlign w:val="center"/>
            <w:hideMark/>
          </w:tcPr>
          <w:p w14:paraId="4BE2FC1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5DEDC83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0627836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Large Conventional Embedded Generators, able to supplying its Active Power output, within the limits of 85% Power Factor lagging and 90% Power Factor leading</w:t>
            </w:r>
          </w:p>
        </w:tc>
        <w:tc>
          <w:tcPr>
            <w:tcW w:w="1456" w:type="dxa"/>
            <w:vMerge/>
            <w:vAlign w:val="center"/>
            <w:hideMark/>
          </w:tcPr>
          <w:p w14:paraId="34E81B6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2120B8EF" w14:textId="77777777" w:rsidTr="00AF66AD">
        <w:trPr>
          <w:trHeight w:val="288"/>
        </w:trPr>
        <w:tc>
          <w:tcPr>
            <w:tcW w:w="4161" w:type="dxa"/>
            <w:vMerge/>
            <w:vAlign w:val="center"/>
            <w:hideMark/>
          </w:tcPr>
          <w:p w14:paraId="4CEABBE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64382838"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596BE43A"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4.5.6 </w:t>
            </w:r>
          </w:p>
        </w:tc>
        <w:tc>
          <w:tcPr>
            <w:tcW w:w="1456" w:type="dxa"/>
            <w:vMerge w:val="restart"/>
            <w:vAlign w:val="center"/>
            <w:hideMark/>
          </w:tcPr>
          <w:p w14:paraId="1B1F76E4"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23FDCE6E" w14:textId="77777777" w:rsidTr="00AF66AD">
        <w:trPr>
          <w:trHeight w:val="696"/>
        </w:trPr>
        <w:tc>
          <w:tcPr>
            <w:tcW w:w="4161" w:type="dxa"/>
            <w:vMerge/>
            <w:vAlign w:val="center"/>
            <w:hideMark/>
          </w:tcPr>
          <w:p w14:paraId="7F6373D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255F5F0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56CDBFF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Large Conventional Embedded Generators, able to contribute to Voltage Control by continuous regulation of Reactive Power supplied to the Distribution System in any of the modes specified under section 4.5.6.1 of PDC</w:t>
            </w:r>
          </w:p>
        </w:tc>
        <w:tc>
          <w:tcPr>
            <w:tcW w:w="1456" w:type="dxa"/>
            <w:vMerge/>
            <w:vAlign w:val="center"/>
            <w:hideMark/>
          </w:tcPr>
          <w:p w14:paraId="2E4B90C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3217EB8E" w14:textId="77777777" w:rsidTr="00AF66AD">
        <w:trPr>
          <w:trHeight w:val="288"/>
        </w:trPr>
        <w:tc>
          <w:tcPr>
            <w:tcW w:w="4161" w:type="dxa"/>
            <w:vMerge/>
            <w:vAlign w:val="center"/>
            <w:hideMark/>
          </w:tcPr>
          <w:p w14:paraId="5AE504E9"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1EFA4C44"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034C9C95"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4.6.1 </w:t>
            </w:r>
          </w:p>
        </w:tc>
        <w:tc>
          <w:tcPr>
            <w:tcW w:w="1456" w:type="dxa"/>
            <w:vMerge w:val="restart"/>
            <w:vAlign w:val="center"/>
            <w:hideMark/>
          </w:tcPr>
          <w:p w14:paraId="2D1FA55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42DC2B51" w14:textId="77777777" w:rsidTr="00AF66AD">
        <w:trPr>
          <w:trHeight w:val="696"/>
        </w:trPr>
        <w:tc>
          <w:tcPr>
            <w:tcW w:w="4161" w:type="dxa"/>
            <w:vMerge/>
            <w:vAlign w:val="center"/>
            <w:hideMark/>
          </w:tcPr>
          <w:p w14:paraId="5AB48059"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59ACC76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546A7190"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Large VRE Embedded Generating Unit, capable of continuously supplying its Active Power output, depending on the availability of the primary resource, within system Frequency range of 59.7 to 60.3 Hz and voltage variation of +/-5% as per section 4.6.1 of PDC</w:t>
            </w:r>
          </w:p>
        </w:tc>
        <w:tc>
          <w:tcPr>
            <w:tcW w:w="1456" w:type="dxa"/>
            <w:vMerge/>
            <w:vAlign w:val="center"/>
            <w:hideMark/>
          </w:tcPr>
          <w:p w14:paraId="1293958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1C14F56D" w14:textId="77777777" w:rsidTr="00AF66AD">
        <w:trPr>
          <w:trHeight w:val="288"/>
        </w:trPr>
        <w:tc>
          <w:tcPr>
            <w:tcW w:w="4161" w:type="dxa"/>
            <w:vMerge/>
            <w:vAlign w:val="center"/>
            <w:hideMark/>
          </w:tcPr>
          <w:p w14:paraId="1376A30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495862BC"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5ED0AC6C"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4.6.2 </w:t>
            </w:r>
          </w:p>
        </w:tc>
        <w:tc>
          <w:tcPr>
            <w:tcW w:w="1456" w:type="dxa"/>
            <w:vMerge w:val="restart"/>
            <w:vAlign w:val="center"/>
            <w:hideMark/>
          </w:tcPr>
          <w:p w14:paraId="06739B2E"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33494EB5" w14:textId="77777777" w:rsidTr="00AF66AD">
        <w:trPr>
          <w:trHeight w:val="468"/>
        </w:trPr>
        <w:tc>
          <w:tcPr>
            <w:tcW w:w="4161" w:type="dxa"/>
            <w:vMerge/>
            <w:vAlign w:val="center"/>
            <w:hideMark/>
          </w:tcPr>
          <w:p w14:paraId="6B181589"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15FF18C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7666C62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 xml:space="preserve">Frequency Withstand Capability of Large VRE Embedded Generators- Capable of operating for minimum period of time </w:t>
            </w:r>
            <w:proofErr w:type="spellStart"/>
            <w:r w:rsidRPr="00C50B97">
              <w:rPr>
                <w:rFonts w:ascii="Arial" w:eastAsia="Times New Roman" w:hAnsi="Arial" w:cs="Arial"/>
                <w:color w:val="000000"/>
                <w:kern w:val="0"/>
                <w:sz w:val="18"/>
                <w:szCs w:val="18"/>
                <w:lang w:eastAsia="en-PH"/>
                <w14:ligatures w14:val="none"/>
              </w:rPr>
              <w:t>incases</w:t>
            </w:r>
            <w:proofErr w:type="spellEnd"/>
            <w:r w:rsidRPr="00C50B97">
              <w:rPr>
                <w:rFonts w:ascii="Arial" w:eastAsia="Times New Roman" w:hAnsi="Arial" w:cs="Arial"/>
                <w:color w:val="000000"/>
                <w:kern w:val="0"/>
                <w:sz w:val="18"/>
                <w:szCs w:val="18"/>
                <w:lang w:eastAsia="en-PH"/>
                <w14:ligatures w14:val="none"/>
              </w:rPr>
              <w:t xml:space="preserve"> of increase/ decrease in frequency as per section 4.6.2 of PDC</w:t>
            </w:r>
          </w:p>
        </w:tc>
        <w:tc>
          <w:tcPr>
            <w:tcW w:w="1456" w:type="dxa"/>
            <w:vMerge/>
            <w:vAlign w:val="center"/>
            <w:hideMark/>
          </w:tcPr>
          <w:p w14:paraId="5FCC14D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4120EF6D" w14:textId="77777777" w:rsidTr="00AF66AD">
        <w:trPr>
          <w:trHeight w:val="288"/>
        </w:trPr>
        <w:tc>
          <w:tcPr>
            <w:tcW w:w="4161" w:type="dxa"/>
            <w:vMerge/>
            <w:vAlign w:val="center"/>
            <w:hideMark/>
          </w:tcPr>
          <w:p w14:paraId="1E5D493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7BCEF6E1"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4DE21A83"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4.6.3 </w:t>
            </w:r>
          </w:p>
        </w:tc>
        <w:tc>
          <w:tcPr>
            <w:tcW w:w="1456" w:type="dxa"/>
            <w:vMerge w:val="restart"/>
            <w:vAlign w:val="center"/>
            <w:hideMark/>
          </w:tcPr>
          <w:p w14:paraId="761FE85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03BF3C3A" w14:textId="77777777" w:rsidTr="00AF66AD">
        <w:trPr>
          <w:trHeight w:val="468"/>
        </w:trPr>
        <w:tc>
          <w:tcPr>
            <w:tcW w:w="4161" w:type="dxa"/>
            <w:vMerge/>
            <w:vAlign w:val="center"/>
            <w:hideMark/>
          </w:tcPr>
          <w:p w14:paraId="278E0DD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FB540B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37800631"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Large VRE Embedded Generators, able to supply Reactive Power output within ranges defined in section 4.6.3 of PDC</w:t>
            </w:r>
          </w:p>
        </w:tc>
        <w:tc>
          <w:tcPr>
            <w:tcW w:w="1456" w:type="dxa"/>
            <w:vMerge/>
            <w:vAlign w:val="center"/>
            <w:hideMark/>
          </w:tcPr>
          <w:p w14:paraId="457A669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793984A0" w14:textId="77777777" w:rsidTr="00AF66AD">
        <w:trPr>
          <w:trHeight w:val="288"/>
        </w:trPr>
        <w:tc>
          <w:tcPr>
            <w:tcW w:w="4161" w:type="dxa"/>
            <w:vMerge/>
            <w:vAlign w:val="center"/>
            <w:hideMark/>
          </w:tcPr>
          <w:p w14:paraId="5A76307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032E5CAA"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24A59CE8"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4.6.4</w:t>
            </w:r>
          </w:p>
        </w:tc>
        <w:tc>
          <w:tcPr>
            <w:tcW w:w="1456" w:type="dxa"/>
            <w:vMerge w:val="restart"/>
            <w:vAlign w:val="center"/>
            <w:hideMark/>
          </w:tcPr>
          <w:p w14:paraId="00813E2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5C59D810" w14:textId="77777777" w:rsidTr="00AF66AD">
        <w:trPr>
          <w:trHeight w:val="468"/>
        </w:trPr>
        <w:tc>
          <w:tcPr>
            <w:tcW w:w="4161" w:type="dxa"/>
            <w:vMerge/>
            <w:vAlign w:val="center"/>
            <w:hideMark/>
          </w:tcPr>
          <w:p w14:paraId="2EA1EC0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14E7CDB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1BCC8A4E"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Large VRE Embedded Generators, able to contribute to Voltage Control by continuous regulation of Reactive Power supplied to the Distribution System in any of the modes specified under section 4.6.4 of PDC</w:t>
            </w:r>
          </w:p>
        </w:tc>
        <w:tc>
          <w:tcPr>
            <w:tcW w:w="1456" w:type="dxa"/>
            <w:vMerge/>
            <w:vAlign w:val="center"/>
            <w:hideMark/>
          </w:tcPr>
          <w:p w14:paraId="10E2801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19920DD2" w14:textId="77777777" w:rsidTr="00AF66AD">
        <w:trPr>
          <w:trHeight w:val="288"/>
        </w:trPr>
        <w:tc>
          <w:tcPr>
            <w:tcW w:w="4161" w:type="dxa"/>
            <w:vMerge/>
            <w:vAlign w:val="center"/>
            <w:hideMark/>
          </w:tcPr>
          <w:p w14:paraId="7DC2BD7E"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32EC8941"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375A4D78"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4.6.5</w:t>
            </w:r>
          </w:p>
        </w:tc>
        <w:tc>
          <w:tcPr>
            <w:tcW w:w="1456" w:type="dxa"/>
            <w:vMerge w:val="restart"/>
            <w:vAlign w:val="center"/>
            <w:hideMark/>
          </w:tcPr>
          <w:p w14:paraId="1E5AB9AE"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70A2764C" w14:textId="77777777" w:rsidTr="00AF66AD">
        <w:trPr>
          <w:trHeight w:val="300"/>
        </w:trPr>
        <w:tc>
          <w:tcPr>
            <w:tcW w:w="4161" w:type="dxa"/>
            <w:vMerge/>
            <w:vAlign w:val="center"/>
            <w:hideMark/>
          </w:tcPr>
          <w:p w14:paraId="13290151"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2724339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32DC771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Large VRE Embedded Generating Plants equipped with an active power regulation control system</w:t>
            </w:r>
          </w:p>
        </w:tc>
        <w:tc>
          <w:tcPr>
            <w:tcW w:w="1456" w:type="dxa"/>
            <w:vMerge/>
            <w:vAlign w:val="center"/>
            <w:hideMark/>
          </w:tcPr>
          <w:p w14:paraId="4ED230A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3DC7C974" w14:textId="77777777" w:rsidTr="00AF66AD">
        <w:trPr>
          <w:trHeight w:val="288"/>
        </w:trPr>
        <w:tc>
          <w:tcPr>
            <w:tcW w:w="4161" w:type="dxa"/>
            <w:vMerge/>
            <w:vAlign w:val="center"/>
            <w:hideMark/>
          </w:tcPr>
          <w:p w14:paraId="23A141D0"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7C669A4E"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073AA910"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4.6.6</w:t>
            </w:r>
          </w:p>
        </w:tc>
        <w:tc>
          <w:tcPr>
            <w:tcW w:w="1456" w:type="dxa"/>
            <w:vMerge w:val="restart"/>
            <w:vAlign w:val="center"/>
            <w:hideMark/>
          </w:tcPr>
          <w:p w14:paraId="70746EB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6EA9EBF4" w14:textId="77777777" w:rsidTr="00AF66AD">
        <w:trPr>
          <w:trHeight w:val="468"/>
        </w:trPr>
        <w:tc>
          <w:tcPr>
            <w:tcW w:w="4161" w:type="dxa"/>
            <w:vMerge/>
            <w:vAlign w:val="center"/>
            <w:hideMark/>
          </w:tcPr>
          <w:p w14:paraId="34884DDE"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C20189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265D062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Large VRE Embedded Generating Unit, able to withstand Voltage Sag at the Connection Point without disconnection, produced by fault or disturbances in the network as per section 4.6.6 of PDC</w:t>
            </w:r>
          </w:p>
        </w:tc>
        <w:tc>
          <w:tcPr>
            <w:tcW w:w="1456" w:type="dxa"/>
            <w:vMerge/>
            <w:vAlign w:val="center"/>
            <w:hideMark/>
          </w:tcPr>
          <w:p w14:paraId="59C17B7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3B58491B" w14:textId="77777777" w:rsidTr="00AF66AD">
        <w:trPr>
          <w:trHeight w:val="288"/>
        </w:trPr>
        <w:tc>
          <w:tcPr>
            <w:tcW w:w="4161" w:type="dxa"/>
            <w:vMerge/>
            <w:vAlign w:val="center"/>
            <w:hideMark/>
          </w:tcPr>
          <w:p w14:paraId="07CDCF2E"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7D91BB99"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5AD6DD02"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4.7.1</w:t>
            </w:r>
          </w:p>
        </w:tc>
        <w:tc>
          <w:tcPr>
            <w:tcW w:w="1456" w:type="dxa"/>
            <w:vMerge w:val="restart"/>
            <w:vAlign w:val="center"/>
            <w:hideMark/>
          </w:tcPr>
          <w:p w14:paraId="7FE97C7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15CC86B7" w14:textId="77777777" w:rsidTr="00AF66AD">
        <w:trPr>
          <w:trHeight w:val="468"/>
        </w:trPr>
        <w:tc>
          <w:tcPr>
            <w:tcW w:w="4161" w:type="dxa"/>
            <w:vMerge/>
            <w:vAlign w:val="center"/>
            <w:hideMark/>
          </w:tcPr>
          <w:p w14:paraId="44F95811"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2CB4540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1D09425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Medium Embedded Generating Unit, capable of continuously supplying its Active Power output, within system Frequency range of 59.7 to 60.3 Hz and voltage variation of +/-5%</w:t>
            </w:r>
          </w:p>
        </w:tc>
        <w:tc>
          <w:tcPr>
            <w:tcW w:w="1456" w:type="dxa"/>
            <w:vMerge/>
            <w:vAlign w:val="center"/>
            <w:hideMark/>
          </w:tcPr>
          <w:p w14:paraId="07424E8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3DEDF8D5" w14:textId="77777777" w:rsidTr="00AF66AD">
        <w:trPr>
          <w:trHeight w:val="288"/>
        </w:trPr>
        <w:tc>
          <w:tcPr>
            <w:tcW w:w="4161" w:type="dxa"/>
            <w:vMerge/>
            <w:vAlign w:val="center"/>
            <w:hideMark/>
          </w:tcPr>
          <w:p w14:paraId="6258C7E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02F92C28"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2C1FA218"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4.7.2</w:t>
            </w:r>
          </w:p>
        </w:tc>
        <w:tc>
          <w:tcPr>
            <w:tcW w:w="1456" w:type="dxa"/>
            <w:vMerge w:val="restart"/>
            <w:vAlign w:val="center"/>
            <w:hideMark/>
          </w:tcPr>
          <w:p w14:paraId="549A48F6"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346B30D6" w14:textId="77777777" w:rsidTr="00AF66AD">
        <w:trPr>
          <w:trHeight w:val="468"/>
        </w:trPr>
        <w:tc>
          <w:tcPr>
            <w:tcW w:w="4161" w:type="dxa"/>
            <w:vMerge/>
            <w:vAlign w:val="center"/>
            <w:hideMark/>
          </w:tcPr>
          <w:p w14:paraId="6D6FD9B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76FF651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3ED6250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 xml:space="preserve">Frequency Withstand Capability of Medium Embedded Generators- Capable of operating for minimum period of time </w:t>
            </w:r>
            <w:proofErr w:type="spellStart"/>
            <w:r w:rsidRPr="00C50B97">
              <w:rPr>
                <w:rFonts w:ascii="Arial" w:eastAsia="Times New Roman" w:hAnsi="Arial" w:cs="Arial"/>
                <w:color w:val="000000"/>
                <w:kern w:val="0"/>
                <w:sz w:val="18"/>
                <w:szCs w:val="18"/>
                <w:lang w:eastAsia="en-PH"/>
                <w14:ligatures w14:val="none"/>
              </w:rPr>
              <w:t>incases</w:t>
            </w:r>
            <w:proofErr w:type="spellEnd"/>
            <w:r w:rsidRPr="00C50B97">
              <w:rPr>
                <w:rFonts w:ascii="Arial" w:eastAsia="Times New Roman" w:hAnsi="Arial" w:cs="Arial"/>
                <w:color w:val="000000"/>
                <w:kern w:val="0"/>
                <w:sz w:val="18"/>
                <w:szCs w:val="18"/>
                <w:lang w:eastAsia="en-PH"/>
                <w14:ligatures w14:val="none"/>
              </w:rPr>
              <w:t xml:space="preserve"> of increase/ decrease in frequency as per section 4.7.2 of PDC</w:t>
            </w:r>
          </w:p>
        </w:tc>
        <w:tc>
          <w:tcPr>
            <w:tcW w:w="1456" w:type="dxa"/>
            <w:vMerge/>
            <w:vAlign w:val="center"/>
            <w:hideMark/>
          </w:tcPr>
          <w:p w14:paraId="3858741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1D487BE8" w14:textId="77777777" w:rsidTr="00AF66AD">
        <w:trPr>
          <w:trHeight w:val="288"/>
        </w:trPr>
        <w:tc>
          <w:tcPr>
            <w:tcW w:w="4161" w:type="dxa"/>
            <w:vMerge/>
            <w:vAlign w:val="center"/>
            <w:hideMark/>
          </w:tcPr>
          <w:p w14:paraId="0F3D535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3EB30307"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7487F5E3"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4.7.3</w:t>
            </w:r>
          </w:p>
        </w:tc>
        <w:tc>
          <w:tcPr>
            <w:tcW w:w="1456" w:type="dxa"/>
            <w:vMerge w:val="restart"/>
            <w:vAlign w:val="center"/>
            <w:hideMark/>
          </w:tcPr>
          <w:p w14:paraId="1EF0F73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03ADFA2A" w14:textId="77777777" w:rsidTr="00AF66AD">
        <w:trPr>
          <w:trHeight w:val="468"/>
        </w:trPr>
        <w:tc>
          <w:tcPr>
            <w:tcW w:w="4161" w:type="dxa"/>
            <w:vMerge/>
            <w:vAlign w:val="center"/>
            <w:hideMark/>
          </w:tcPr>
          <w:p w14:paraId="00C629F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4D454C9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7697FE7E"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Medium Embedded Generating Plant, able to maintain Power Factor at its Connection Point within the range of 98% Power Factor leading to 98% Power Factor lagging</w:t>
            </w:r>
          </w:p>
        </w:tc>
        <w:tc>
          <w:tcPr>
            <w:tcW w:w="1456" w:type="dxa"/>
            <w:vMerge/>
            <w:vAlign w:val="center"/>
            <w:hideMark/>
          </w:tcPr>
          <w:p w14:paraId="400B119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390AA17A" w14:textId="77777777" w:rsidTr="00AF66AD">
        <w:trPr>
          <w:trHeight w:val="288"/>
        </w:trPr>
        <w:tc>
          <w:tcPr>
            <w:tcW w:w="4161" w:type="dxa"/>
            <w:vMerge/>
            <w:vAlign w:val="center"/>
            <w:hideMark/>
          </w:tcPr>
          <w:p w14:paraId="4462D4D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1E8CA6DC"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14E9FC79"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4.7.4</w:t>
            </w:r>
          </w:p>
        </w:tc>
        <w:tc>
          <w:tcPr>
            <w:tcW w:w="1456" w:type="dxa"/>
            <w:vMerge w:val="restart"/>
            <w:vAlign w:val="center"/>
            <w:hideMark/>
          </w:tcPr>
          <w:p w14:paraId="6F876A6C"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60DC7D5B" w14:textId="77777777" w:rsidTr="00AF66AD">
        <w:trPr>
          <w:trHeight w:val="300"/>
        </w:trPr>
        <w:tc>
          <w:tcPr>
            <w:tcW w:w="4161" w:type="dxa"/>
            <w:vMerge/>
            <w:vAlign w:val="center"/>
            <w:hideMark/>
          </w:tcPr>
          <w:p w14:paraId="67E1A30E"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563932D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6B604B61"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Medium Embedded Generating Units equipped with an Active Power regulation control</w:t>
            </w:r>
          </w:p>
        </w:tc>
        <w:tc>
          <w:tcPr>
            <w:tcW w:w="1456" w:type="dxa"/>
            <w:vMerge/>
            <w:vAlign w:val="center"/>
            <w:hideMark/>
          </w:tcPr>
          <w:p w14:paraId="6838A9F1"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7CF1EC6A" w14:textId="77777777" w:rsidTr="00AF66AD">
        <w:trPr>
          <w:trHeight w:val="288"/>
        </w:trPr>
        <w:tc>
          <w:tcPr>
            <w:tcW w:w="4161" w:type="dxa"/>
            <w:vMerge/>
            <w:vAlign w:val="center"/>
            <w:hideMark/>
          </w:tcPr>
          <w:p w14:paraId="05C2011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7EB0EB47"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643F02C5"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 xml:space="preserve">Section 4.7.5 </w:t>
            </w:r>
          </w:p>
        </w:tc>
        <w:tc>
          <w:tcPr>
            <w:tcW w:w="1456" w:type="dxa"/>
            <w:vMerge w:val="restart"/>
            <w:vAlign w:val="center"/>
            <w:hideMark/>
          </w:tcPr>
          <w:p w14:paraId="605A22B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7DA566C1" w14:textId="77777777" w:rsidTr="00AF66AD">
        <w:trPr>
          <w:trHeight w:val="468"/>
        </w:trPr>
        <w:tc>
          <w:tcPr>
            <w:tcW w:w="4161" w:type="dxa"/>
            <w:vMerge/>
            <w:vAlign w:val="center"/>
            <w:hideMark/>
          </w:tcPr>
          <w:p w14:paraId="680791F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577D3D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6107163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Medium Embedded Generating Unit, able to withstand Voltage Sag at the Connection Point without disconnection, produced by fault or disturbances in the network as per section 4.6.6.2 of PDC</w:t>
            </w:r>
          </w:p>
        </w:tc>
        <w:tc>
          <w:tcPr>
            <w:tcW w:w="1456" w:type="dxa"/>
            <w:vMerge/>
            <w:vAlign w:val="center"/>
            <w:hideMark/>
          </w:tcPr>
          <w:p w14:paraId="67ECAC9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2C1850BA" w14:textId="77777777" w:rsidTr="00AF66AD">
        <w:trPr>
          <w:trHeight w:val="288"/>
        </w:trPr>
        <w:tc>
          <w:tcPr>
            <w:tcW w:w="4161" w:type="dxa"/>
            <w:vMerge/>
            <w:vAlign w:val="center"/>
            <w:hideMark/>
          </w:tcPr>
          <w:p w14:paraId="4D63F4C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0EB210B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6039276E"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4.7.7</w:t>
            </w:r>
          </w:p>
        </w:tc>
        <w:tc>
          <w:tcPr>
            <w:tcW w:w="1456" w:type="dxa"/>
            <w:vMerge w:val="restart"/>
            <w:vAlign w:val="center"/>
            <w:hideMark/>
          </w:tcPr>
          <w:p w14:paraId="0BAAA21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169E70FF" w14:textId="77777777" w:rsidTr="00AF66AD">
        <w:trPr>
          <w:trHeight w:val="696"/>
        </w:trPr>
        <w:tc>
          <w:tcPr>
            <w:tcW w:w="4161" w:type="dxa"/>
            <w:vMerge/>
            <w:vAlign w:val="center"/>
            <w:hideMark/>
          </w:tcPr>
          <w:p w14:paraId="3BDDAE49"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427401A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776F78E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RTU and complete communication Equipment required for monitoring and control of Connection Point, installed by Medium Embedded Generation Company and communicating information as provided in section 4.7.7.3</w:t>
            </w:r>
          </w:p>
        </w:tc>
        <w:tc>
          <w:tcPr>
            <w:tcW w:w="1456" w:type="dxa"/>
            <w:vMerge/>
            <w:vAlign w:val="center"/>
            <w:hideMark/>
          </w:tcPr>
          <w:p w14:paraId="0A7DC941"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0C4066AA" w14:textId="77777777" w:rsidTr="00AF66AD">
        <w:trPr>
          <w:trHeight w:val="288"/>
        </w:trPr>
        <w:tc>
          <w:tcPr>
            <w:tcW w:w="4161" w:type="dxa"/>
            <w:vMerge/>
            <w:vAlign w:val="center"/>
            <w:hideMark/>
          </w:tcPr>
          <w:p w14:paraId="5761AAD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58E31F5E"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1C373444"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4.8.1</w:t>
            </w:r>
          </w:p>
        </w:tc>
        <w:tc>
          <w:tcPr>
            <w:tcW w:w="1456" w:type="dxa"/>
            <w:vMerge w:val="restart"/>
            <w:vAlign w:val="center"/>
            <w:hideMark/>
          </w:tcPr>
          <w:p w14:paraId="0CDCC36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32BDEADB" w14:textId="77777777" w:rsidTr="00AF66AD">
        <w:trPr>
          <w:trHeight w:val="468"/>
        </w:trPr>
        <w:tc>
          <w:tcPr>
            <w:tcW w:w="4161" w:type="dxa"/>
            <w:vMerge/>
            <w:vAlign w:val="center"/>
            <w:hideMark/>
          </w:tcPr>
          <w:p w14:paraId="1DAF35FE"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5B7078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39A866A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Intermediate Embedded Generating Unit, capable of continuously supplying its Active Power output, within system Frequency range of 59.7 to 60.3 Hz and voltage variation of +/-5%</w:t>
            </w:r>
          </w:p>
        </w:tc>
        <w:tc>
          <w:tcPr>
            <w:tcW w:w="1456" w:type="dxa"/>
            <w:vMerge/>
            <w:vAlign w:val="center"/>
            <w:hideMark/>
          </w:tcPr>
          <w:p w14:paraId="0C76559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3E53F7B2" w14:textId="77777777" w:rsidTr="00AF66AD">
        <w:trPr>
          <w:trHeight w:val="288"/>
        </w:trPr>
        <w:tc>
          <w:tcPr>
            <w:tcW w:w="4161" w:type="dxa"/>
            <w:vMerge/>
            <w:vAlign w:val="center"/>
            <w:hideMark/>
          </w:tcPr>
          <w:p w14:paraId="3AE7901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6090064B"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104E44B7"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4.8.2</w:t>
            </w:r>
          </w:p>
        </w:tc>
        <w:tc>
          <w:tcPr>
            <w:tcW w:w="1456" w:type="dxa"/>
            <w:vMerge w:val="restart"/>
            <w:vAlign w:val="center"/>
            <w:hideMark/>
          </w:tcPr>
          <w:p w14:paraId="25AECF5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715F4198" w14:textId="77777777" w:rsidTr="00AF66AD">
        <w:trPr>
          <w:trHeight w:val="468"/>
        </w:trPr>
        <w:tc>
          <w:tcPr>
            <w:tcW w:w="4161" w:type="dxa"/>
            <w:vMerge/>
            <w:vAlign w:val="center"/>
            <w:hideMark/>
          </w:tcPr>
          <w:p w14:paraId="3652340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AA25AD1"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1182C3D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 xml:space="preserve">Frequency Withstand Capability of Intermediate Embedded Generators- Capable of operating for minimum period of time </w:t>
            </w:r>
            <w:proofErr w:type="spellStart"/>
            <w:r w:rsidRPr="00C50B97">
              <w:rPr>
                <w:rFonts w:ascii="Arial" w:eastAsia="Times New Roman" w:hAnsi="Arial" w:cs="Arial"/>
                <w:color w:val="000000"/>
                <w:kern w:val="0"/>
                <w:sz w:val="18"/>
                <w:szCs w:val="18"/>
                <w:lang w:eastAsia="en-PH"/>
                <w14:ligatures w14:val="none"/>
              </w:rPr>
              <w:t>incases</w:t>
            </w:r>
            <w:proofErr w:type="spellEnd"/>
            <w:r w:rsidRPr="00C50B97">
              <w:rPr>
                <w:rFonts w:ascii="Arial" w:eastAsia="Times New Roman" w:hAnsi="Arial" w:cs="Arial"/>
                <w:color w:val="000000"/>
                <w:kern w:val="0"/>
                <w:sz w:val="18"/>
                <w:szCs w:val="18"/>
                <w:lang w:eastAsia="en-PH"/>
                <w14:ligatures w14:val="none"/>
              </w:rPr>
              <w:t xml:space="preserve"> of increase/ decrease in frequency as per section 4.8.2 of PDC</w:t>
            </w:r>
          </w:p>
        </w:tc>
        <w:tc>
          <w:tcPr>
            <w:tcW w:w="1456" w:type="dxa"/>
            <w:vMerge/>
            <w:vAlign w:val="center"/>
            <w:hideMark/>
          </w:tcPr>
          <w:p w14:paraId="609FE69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73CB2D62" w14:textId="77777777" w:rsidTr="00AF66AD">
        <w:trPr>
          <w:trHeight w:val="288"/>
        </w:trPr>
        <w:tc>
          <w:tcPr>
            <w:tcW w:w="4161" w:type="dxa"/>
            <w:vMerge/>
            <w:vAlign w:val="center"/>
            <w:hideMark/>
          </w:tcPr>
          <w:p w14:paraId="6E644A4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1882223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536685A5"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4.8.3</w:t>
            </w:r>
          </w:p>
        </w:tc>
        <w:tc>
          <w:tcPr>
            <w:tcW w:w="1456" w:type="dxa"/>
            <w:vMerge w:val="restart"/>
            <w:vAlign w:val="center"/>
            <w:hideMark/>
          </w:tcPr>
          <w:p w14:paraId="1F21EE99"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778B3402" w14:textId="77777777" w:rsidTr="00AF66AD">
        <w:trPr>
          <w:trHeight w:val="468"/>
        </w:trPr>
        <w:tc>
          <w:tcPr>
            <w:tcW w:w="4161" w:type="dxa"/>
            <w:vMerge/>
            <w:vAlign w:val="center"/>
            <w:hideMark/>
          </w:tcPr>
          <w:p w14:paraId="5499059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D77FE1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4F5AC351"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Intermediate Embedded Generating Plant, able to maintain Power Factor at its Connection Point within the range of 98% Power Factor leading to 98% Power Factor lagging</w:t>
            </w:r>
          </w:p>
        </w:tc>
        <w:tc>
          <w:tcPr>
            <w:tcW w:w="1456" w:type="dxa"/>
            <w:vMerge/>
            <w:vAlign w:val="center"/>
            <w:hideMark/>
          </w:tcPr>
          <w:p w14:paraId="6803DEE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30CCE906" w14:textId="77777777" w:rsidTr="00AF66AD">
        <w:trPr>
          <w:trHeight w:val="288"/>
        </w:trPr>
        <w:tc>
          <w:tcPr>
            <w:tcW w:w="4161" w:type="dxa"/>
            <w:vMerge/>
            <w:vAlign w:val="center"/>
            <w:hideMark/>
          </w:tcPr>
          <w:p w14:paraId="325726B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5475FDCC"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4D964C7B"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4.8.4</w:t>
            </w:r>
          </w:p>
        </w:tc>
        <w:tc>
          <w:tcPr>
            <w:tcW w:w="1456" w:type="dxa"/>
            <w:vMerge w:val="restart"/>
            <w:vAlign w:val="center"/>
            <w:hideMark/>
          </w:tcPr>
          <w:p w14:paraId="1A00EE91"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5E10CE07" w14:textId="77777777" w:rsidTr="00AF66AD">
        <w:trPr>
          <w:trHeight w:val="300"/>
        </w:trPr>
        <w:tc>
          <w:tcPr>
            <w:tcW w:w="4161" w:type="dxa"/>
            <w:vMerge/>
            <w:vAlign w:val="center"/>
            <w:hideMark/>
          </w:tcPr>
          <w:p w14:paraId="4014556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71E5D6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12F1858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Intermediate Embedded Generating Units equipped with an Active Power regulation control</w:t>
            </w:r>
          </w:p>
        </w:tc>
        <w:tc>
          <w:tcPr>
            <w:tcW w:w="1456" w:type="dxa"/>
            <w:vMerge/>
            <w:vAlign w:val="center"/>
            <w:hideMark/>
          </w:tcPr>
          <w:p w14:paraId="569CF28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296F7D3C" w14:textId="77777777" w:rsidTr="00AF66AD">
        <w:trPr>
          <w:trHeight w:val="288"/>
        </w:trPr>
        <w:tc>
          <w:tcPr>
            <w:tcW w:w="4161" w:type="dxa"/>
            <w:vMerge/>
            <w:vAlign w:val="center"/>
            <w:hideMark/>
          </w:tcPr>
          <w:p w14:paraId="45BCCA1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76A1D59B"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398C81D0"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4.8.5</w:t>
            </w:r>
          </w:p>
        </w:tc>
        <w:tc>
          <w:tcPr>
            <w:tcW w:w="1456" w:type="dxa"/>
            <w:vMerge w:val="restart"/>
            <w:vAlign w:val="center"/>
            <w:hideMark/>
          </w:tcPr>
          <w:p w14:paraId="5E5CCE9E"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20F5AB88" w14:textId="77777777" w:rsidTr="00AF66AD">
        <w:trPr>
          <w:trHeight w:val="468"/>
        </w:trPr>
        <w:tc>
          <w:tcPr>
            <w:tcW w:w="4161" w:type="dxa"/>
            <w:vMerge/>
            <w:vAlign w:val="center"/>
            <w:hideMark/>
          </w:tcPr>
          <w:p w14:paraId="3524279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47106A1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5BC27C5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Intermediate Embedded Generating Unit, able to withstand Voltage Sag at the Connection Point without disconnection, produced by fault or disturbances in the network as per section 4.6.6.2 of PDC</w:t>
            </w:r>
          </w:p>
        </w:tc>
        <w:tc>
          <w:tcPr>
            <w:tcW w:w="1456" w:type="dxa"/>
            <w:vMerge/>
            <w:vAlign w:val="center"/>
            <w:hideMark/>
          </w:tcPr>
          <w:p w14:paraId="4F2A330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6AAEE57A" w14:textId="77777777" w:rsidTr="00AF66AD">
        <w:trPr>
          <w:trHeight w:val="288"/>
        </w:trPr>
        <w:tc>
          <w:tcPr>
            <w:tcW w:w="4161" w:type="dxa"/>
            <w:vMerge/>
            <w:vAlign w:val="center"/>
            <w:hideMark/>
          </w:tcPr>
          <w:p w14:paraId="0BC23529"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347E149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63E82B75"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4.9.1</w:t>
            </w:r>
          </w:p>
        </w:tc>
        <w:tc>
          <w:tcPr>
            <w:tcW w:w="1456" w:type="dxa"/>
            <w:vMerge w:val="restart"/>
            <w:vAlign w:val="center"/>
            <w:hideMark/>
          </w:tcPr>
          <w:p w14:paraId="5CD82276"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General</w:t>
            </w:r>
          </w:p>
        </w:tc>
      </w:tr>
      <w:tr w:rsidR="00C35819" w:rsidRPr="00C50B97" w14:paraId="128E6E1D" w14:textId="77777777" w:rsidTr="00AF66AD">
        <w:trPr>
          <w:trHeight w:val="468"/>
        </w:trPr>
        <w:tc>
          <w:tcPr>
            <w:tcW w:w="4161" w:type="dxa"/>
            <w:vMerge/>
            <w:vAlign w:val="center"/>
            <w:hideMark/>
          </w:tcPr>
          <w:p w14:paraId="52A666A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54BC7BF1"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5DEBA8A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Small and Micro Embedded Generating Unit, capable of continuously supplying its Active Power output, within system Frequency range of 59.7 to 60.3 Hz and voltage variation of +/-5%</w:t>
            </w:r>
          </w:p>
        </w:tc>
        <w:tc>
          <w:tcPr>
            <w:tcW w:w="1456" w:type="dxa"/>
            <w:vMerge/>
            <w:vAlign w:val="center"/>
            <w:hideMark/>
          </w:tcPr>
          <w:p w14:paraId="34B1581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36BA5D32" w14:textId="77777777" w:rsidTr="00AF66AD">
        <w:trPr>
          <w:trHeight w:val="288"/>
        </w:trPr>
        <w:tc>
          <w:tcPr>
            <w:tcW w:w="4161" w:type="dxa"/>
            <w:vMerge/>
            <w:vAlign w:val="center"/>
            <w:hideMark/>
          </w:tcPr>
          <w:p w14:paraId="7D2301A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43029F69"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56AA46DA"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4.9.2</w:t>
            </w:r>
          </w:p>
        </w:tc>
        <w:tc>
          <w:tcPr>
            <w:tcW w:w="1456" w:type="dxa"/>
            <w:vMerge w:val="restart"/>
            <w:vAlign w:val="center"/>
            <w:hideMark/>
          </w:tcPr>
          <w:p w14:paraId="5D6CEC84"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General</w:t>
            </w:r>
          </w:p>
        </w:tc>
      </w:tr>
      <w:tr w:rsidR="00C35819" w:rsidRPr="00C50B97" w14:paraId="6C8DC6AF" w14:textId="77777777" w:rsidTr="00AF66AD">
        <w:trPr>
          <w:trHeight w:val="468"/>
        </w:trPr>
        <w:tc>
          <w:tcPr>
            <w:tcW w:w="4161" w:type="dxa"/>
            <w:vMerge/>
            <w:vAlign w:val="center"/>
            <w:hideMark/>
          </w:tcPr>
          <w:p w14:paraId="2696077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4A8C12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390626F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Frequency variation within 58.2 to 61.8 Hz does not cause disconnection of Small or Micro Embedded Generating Units</w:t>
            </w:r>
          </w:p>
        </w:tc>
        <w:tc>
          <w:tcPr>
            <w:tcW w:w="1456" w:type="dxa"/>
            <w:vMerge/>
            <w:vAlign w:val="center"/>
            <w:hideMark/>
          </w:tcPr>
          <w:p w14:paraId="3C10D37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4D54FC40" w14:textId="77777777" w:rsidTr="00AF66AD">
        <w:trPr>
          <w:trHeight w:val="288"/>
        </w:trPr>
        <w:tc>
          <w:tcPr>
            <w:tcW w:w="4161" w:type="dxa"/>
            <w:vMerge/>
            <w:vAlign w:val="center"/>
            <w:hideMark/>
          </w:tcPr>
          <w:p w14:paraId="160C1FD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6A2E1CB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0611BA96"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4.9.3</w:t>
            </w:r>
          </w:p>
        </w:tc>
        <w:tc>
          <w:tcPr>
            <w:tcW w:w="1456" w:type="dxa"/>
            <w:vMerge w:val="restart"/>
            <w:vAlign w:val="center"/>
            <w:hideMark/>
          </w:tcPr>
          <w:p w14:paraId="712FAEE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General</w:t>
            </w:r>
          </w:p>
        </w:tc>
      </w:tr>
      <w:tr w:rsidR="00C35819" w:rsidRPr="00C50B97" w14:paraId="5014D2FC" w14:textId="77777777" w:rsidTr="00AF66AD">
        <w:trPr>
          <w:trHeight w:val="468"/>
        </w:trPr>
        <w:tc>
          <w:tcPr>
            <w:tcW w:w="4161" w:type="dxa"/>
            <w:vMerge/>
            <w:vAlign w:val="center"/>
            <w:hideMark/>
          </w:tcPr>
          <w:p w14:paraId="505E0FA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438C0CF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6ED9D3D0"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Small or Micro Embedded Generating Plant, able to maintain the Power Factor of not less than 85% lagging at its Connection Point</w:t>
            </w:r>
          </w:p>
        </w:tc>
        <w:tc>
          <w:tcPr>
            <w:tcW w:w="1456" w:type="dxa"/>
            <w:vMerge/>
            <w:vAlign w:val="center"/>
            <w:hideMark/>
          </w:tcPr>
          <w:p w14:paraId="359FD75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4773A6CF" w14:textId="77777777" w:rsidTr="00AF66AD">
        <w:trPr>
          <w:trHeight w:val="288"/>
        </w:trPr>
        <w:tc>
          <w:tcPr>
            <w:tcW w:w="4161" w:type="dxa"/>
            <w:vMerge/>
            <w:vAlign w:val="center"/>
            <w:hideMark/>
          </w:tcPr>
          <w:p w14:paraId="49EEF81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6FB095CB"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646F8E38"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4.9.4</w:t>
            </w:r>
          </w:p>
        </w:tc>
        <w:tc>
          <w:tcPr>
            <w:tcW w:w="1456" w:type="dxa"/>
            <w:vMerge w:val="restart"/>
            <w:vAlign w:val="center"/>
            <w:hideMark/>
          </w:tcPr>
          <w:p w14:paraId="26AFF5C1"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General</w:t>
            </w:r>
          </w:p>
        </w:tc>
      </w:tr>
      <w:tr w:rsidR="00C35819" w:rsidRPr="00C50B97" w14:paraId="64203608" w14:textId="77777777" w:rsidTr="00AF66AD">
        <w:trPr>
          <w:trHeight w:val="468"/>
        </w:trPr>
        <w:tc>
          <w:tcPr>
            <w:tcW w:w="4161" w:type="dxa"/>
            <w:vMerge/>
            <w:vAlign w:val="center"/>
            <w:hideMark/>
          </w:tcPr>
          <w:p w14:paraId="3AD327C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51AA735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1318576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Small or Micro Embedded Generating Unit, able to withstand Voltage Sag at the Connection Point without disconnection, produced by fault or disturbances in the network as per section 4.9.4 of PDC</w:t>
            </w:r>
          </w:p>
        </w:tc>
        <w:tc>
          <w:tcPr>
            <w:tcW w:w="1456" w:type="dxa"/>
            <w:vMerge/>
            <w:vAlign w:val="center"/>
            <w:hideMark/>
          </w:tcPr>
          <w:p w14:paraId="27DCFE9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6CCD595A" w14:textId="77777777" w:rsidTr="00AF66AD">
        <w:trPr>
          <w:trHeight w:val="288"/>
        </w:trPr>
        <w:tc>
          <w:tcPr>
            <w:tcW w:w="4161" w:type="dxa"/>
            <w:vMerge w:val="restart"/>
            <w:vAlign w:val="center"/>
            <w:hideMark/>
          </w:tcPr>
          <w:p w14:paraId="42C5B3D0"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Philippines Small Grid Guidelines</w:t>
            </w:r>
          </w:p>
        </w:tc>
        <w:tc>
          <w:tcPr>
            <w:tcW w:w="1541" w:type="dxa"/>
            <w:vMerge w:val="restart"/>
            <w:vAlign w:val="center"/>
            <w:hideMark/>
          </w:tcPr>
          <w:p w14:paraId="35900369"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70DFAC9B"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3.1.1</w:t>
            </w:r>
          </w:p>
        </w:tc>
        <w:tc>
          <w:tcPr>
            <w:tcW w:w="1456" w:type="dxa"/>
            <w:vMerge w:val="restart"/>
            <w:vAlign w:val="center"/>
            <w:hideMark/>
          </w:tcPr>
          <w:p w14:paraId="4FEDB1DD"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4DC3045E" w14:textId="77777777" w:rsidTr="00AF66AD">
        <w:trPr>
          <w:trHeight w:val="456"/>
        </w:trPr>
        <w:tc>
          <w:tcPr>
            <w:tcW w:w="4161" w:type="dxa"/>
            <w:vMerge/>
            <w:vAlign w:val="center"/>
            <w:hideMark/>
          </w:tcPr>
          <w:p w14:paraId="1CE9CB6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502C217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480D2BF9"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For all Categories, the Generators and Small Grid Owner shall ensure that at any Connection Point in the Small Grid, the following standards shall be complied with:</w:t>
            </w:r>
          </w:p>
        </w:tc>
        <w:tc>
          <w:tcPr>
            <w:tcW w:w="1456" w:type="dxa"/>
            <w:vMerge/>
            <w:vAlign w:val="center"/>
            <w:hideMark/>
          </w:tcPr>
          <w:p w14:paraId="3C5CC37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189CC47E" w14:textId="77777777" w:rsidTr="00AF66AD">
        <w:trPr>
          <w:trHeight w:val="288"/>
        </w:trPr>
        <w:tc>
          <w:tcPr>
            <w:tcW w:w="4161" w:type="dxa"/>
            <w:vMerge/>
            <w:vAlign w:val="center"/>
            <w:hideMark/>
          </w:tcPr>
          <w:p w14:paraId="4D8B721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79A41A4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27909AF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 </w:t>
            </w:r>
          </w:p>
        </w:tc>
        <w:tc>
          <w:tcPr>
            <w:tcW w:w="1456" w:type="dxa"/>
            <w:vMerge/>
            <w:vAlign w:val="center"/>
            <w:hideMark/>
          </w:tcPr>
          <w:p w14:paraId="7195BDB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3DAD289D" w14:textId="77777777" w:rsidTr="00AF66AD">
        <w:trPr>
          <w:trHeight w:val="288"/>
        </w:trPr>
        <w:tc>
          <w:tcPr>
            <w:tcW w:w="4161" w:type="dxa"/>
            <w:vMerge/>
            <w:vAlign w:val="center"/>
            <w:hideMark/>
          </w:tcPr>
          <w:p w14:paraId="512ADE8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74A7C931"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63DE491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For Category 1 and Category 2:</w:t>
            </w:r>
          </w:p>
        </w:tc>
        <w:tc>
          <w:tcPr>
            <w:tcW w:w="1456" w:type="dxa"/>
            <w:vMerge/>
            <w:vAlign w:val="center"/>
            <w:hideMark/>
          </w:tcPr>
          <w:p w14:paraId="61A6238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502F0FF8" w14:textId="77777777" w:rsidTr="00AF66AD">
        <w:trPr>
          <w:trHeight w:val="456"/>
        </w:trPr>
        <w:tc>
          <w:tcPr>
            <w:tcW w:w="4161" w:type="dxa"/>
            <w:vMerge/>
            <w:vAlign w:val="center"/>
            <w:hideMark/>
          </w:tcPr>
          <w:p w14:paraId="36FBE89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79162B90"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62921D2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nominal fundamental frequency shall be 60 Hz and shall be maintained within the limits of 59.4 Hz and 60.6 Hz during normal conditions.</w:t>
            </w:r>
          </w:p>
        </w:tc>
        <w:tc>
          <w:tcPr>
            <w:tcW w:w="1456" w:type="dxa"/>
            <w:vMerge/>
            <w:vAlign w:val="center"/>
            <w:hideMark/>
          </w:tcPr>
          <w:p w14:paraId="1A76873E"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0EA9984F" w14:textId="77777777" w:rsidTr="00AF66AD">
        <w:trPr>
          <w:trHeight w:val="288"/>
        </w:trPr>
        <w:tc>
          <w:tcPr>
            <w:tcW w:w="4161" w:type="dxa"/>
            <w:vMerge/>
            <w:vAlign w:val="center"/>
            <w:hideMark/>
          </w:tcPr>
          <w:p w14:paraId="38846AA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4AFC15B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43D98B7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 </w:t>
            </w:r>
          </w:p>
        </w:tc>
        <w:tc>
          <w:tcPr>
            <w:tcW w:w="1456" w:type="dxa"/>
            <w:vMerge/>
            <w:vAlign w:val="center"/>
            <w:hideMark/>
          </w:tcPr>
          <w:p w14:paraId="0BC7E50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7B205168" w14:textId="77777777" w:rsidTr="00AF66AD">
        <w:trPr>
          <w:trHeight w:val="288"/>
        </w:trPr>
        <w:tc>
          <w:tcPr>
            <w:tcW w:w="4161" w:type="dxa"/>
            <w:vMerge/>
            <w:vAlign w:val="center"/>
            <w:hideMark/>
          </w:tcPr>
          <w:p w14:paraId="1B44B79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3644BC41"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05F6E8A0"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For Category 3, Category 4 and Category 5:</w:t>
            </w:r>
          </w:p>
        </w:tc>
        <w:tc>
          <w:tcPr>
            <w:tcW w:w="1456" w:type="dxa"/>
            <w:vMerge/>
            <w:vAlign w:val="center"/>
            <w:hideMark/>
          </w:tcPr>
          <w:p w14:paraId="6C4701E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21293C8F" w14:textId="77777777" w:rsidTr="00AF66AD">
        <w:trPr>
          <w:trHeight w:val="468"/>
        </w:trPr>
        <w:tc>
          <w:tcPr>
            <w:tcW w:w="4161" w:type="dxa"/>
            <w:vMerge/>
            <w:vAlign w:val="center"/>
            <w:hideMark/>
          </w:tcPr>
          <w:p w14:paraId="21DFEB0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264778AE"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1EED739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nominal fundamental frequency shall be 60 Hz and shall be maintained within the limits of 59.2 Hz and 60.8 Hz during normal conditions.</w:t>
            </w:r>
          </w:p>
        </w:tc>
        <w:tc>
          <w:tcPr>
            <w:tcW w:w="1456" w:type="dxa"/>
            <w:vMerge/>
            <w:vAlign w:val="center"/>
            <w:hideMark/>
          </w:tcPr>
          <w:p w14:paraId="1678538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79B6B763" w14:textId="77777777" w:rsidTr="00AF66AD">
        <w:trPr>
          <w:trHeight w:val="288"/>
        </w:trPr>
        <w:tc>
          <w:tcPr>
            <w:tcW w:w="4161" w:type="dxa"/>
            <w:vMerge/>
            <w:vAlign w:val="center"/>
            <w:hideMark/>
          </w:tcPr>
          <w:p w14:paraId="4604FD9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48822456"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43B8C8D7"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3.1.1.3</w:t>
            </w:r>
          </w:p>
        </w:tc>
        <w:tc>
          <w:tcPr>
            <w:tcW w:w="1456" w:type="dxa"/>
            <w:vMerge w:val="restart"/>
            <w:vAlign w:val="center"/>
            <w:hideMark/>
          </w:tcPr>
          <w:p w14:paraId="22FDB287"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0C418BE3" w14:textId="77777777" w:rsidTr="00AF66AD">
        <w:trPr>
          <w:trHeight w:val="468"/>
        </w:trPr>
        <w:tc>
          <w:tcPr>
            <w:tcW w:w="4161" w:type="dxa"/>
            <w:vMerge/>
            <w:vAlign w:val="center"/>
            <w:hideMark/>
          </w:tcPr>
          <w:p w14:paraId="71A642B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1259E96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1E5BF18E"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maximum Voltage Unbalance at the Connection Point of any Small Grid User or any Generator shall not exceed 2.5 percent during normal operating conditions</w:t>
            </w:r>
          </w:p>
        </w:tc>
        <w:tc>
          <w:tcPr>
            <w:tcW w:w="1456" w:type="dxa"/>
            <w:vMerge/>
            <w:vAlign w:val="center"/>
            <w:hideMark/>
          </w:tcPr>
          <w:p w14:paraId="484EA5F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4FB2CF70" w14:textId="77777777" w:rsidTr="00AF66AD">
        <w:trPr>
          <w:trHeight w:val="288"/>
        </w:trPr>
        <w:tc>
          <w:tcPr>
            <w:tcW w:w="4161" w:type="dxa"/>
            <w:vMerge/>
            <w:vAlign w:val="center"/>
            <w:hideMark/>
          </w:tcPr>
          <w:p w14:paraId="49A03BD0"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232364D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1FDF7FFE"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3.2.1.1</w:t>
            </w:r>
          </w:p>
        </w:tc>
        <w:tc>
          <w:tcPr>
            <w:tcW w:w="1456" w:type="dxa"/>
            <w:vMerge w:val="restart"/>
            <w:vAlign w:val="center"/>
            <w:hideMark/>
          </w:tcPr>
          <w:p w14:paraId="5C3DF37C"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16E22B42" w14:textId="77777777" w:rsidTr="00AF66AD">
        <w:trPr>
          <w:trHeight w:val="1152"/>
        </w:trPr>
        <w:tc>
          <w:tcPr>
            <w:tcW w:w="4161" w:type="dxa"/>
            <w:vMerge/>
            <w:vAlign w:val="center"/>
            <w:hideMark/>
          </w:tcPr>
          <w:p w14:paraId="19CCCB0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095FFD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7583F62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Small Grid Owner, Generator and the System Operator shall develop, operate, and maintain the Small Grid in a safe manner and shall always ensure a safe work environment for their employees. In this regard, the ERC adopts the Philippine Electrical Code (PEC) Part 1 and Part 2 set by the Professional Regulations Commission and the Occupational Safety and Health Standards (OSHS) set by the Bureau of Working Conditions of the Department of Labor and Employment</w:t>
            </w:r>
          </w:p>
        </w:tc>
        <w:tc>
          <w:tcPr>
            <w:tcW w:w="1456" w:type="dxa"/>
            <w:vMerge/>
            <w:vAlign w:val="center"/>
            <w:hideMark/>
          </w:tcPr>
          <w:p w14:paraId="628802D9"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190A56EE" w14:textId="77777777" w:rsidTr="00AF66AD">
        <w:trPr>
          <w:trHeight w:val="288"/>
        </w:trPr>
        <w:tc>
          <w:tcPr>
            <w:tcW w:w="4161" w:type="dxa"/>
            <w:vMerge/>
            <w:vAlign w:val="center"/>
          </w:tcPr>
          <w:p w14:paraId="7DA2301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tcPr>
          <w:p w14:paraId="521B7CCE"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038FC953"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Pr>
                <w:rFonts w:ascii="Arial" w:eastAsia="Times New Roman" w:hAnsi="Arial" w:cs="Arial"/>
                <w:i/>
                <w:iCs/>
                <w:color w:val="000000"/>
                <w:kern w:val="0"/>
                <w:sz w:val="18"/>
                <w:szCs w:val="18"/>
                <w:lang w:eastAsia="en-PH"/>
                <w14:ligatures w14:val="none"/>
              </w:rPr>
              <w:t>Section 4.1</w:t>
            </w:r>
          </w:p>
        </w:tc>
        <w:tc>
          <w:tcPr>
            <w:tcW w:w="1456" w:type="dxa"/>
            <w:vAlign w:val="center"/>
          </w:tcPr>
          <w:p w14:paraId="3E2B2A8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30E1797E" w14:textId="77777777" w:rsidTr="00AF66AD">
        <w:trPr>
          <w:trHeight w:val="288"/>
        </w:trPr>
        <w:tc>
          <w:tcPr>
            <w:tcW w:w="4161" w:type="dxa"/>
            <w:vMerge/>
            <w:vAlign w:val="center"/>
          </w:tcPr>
          <w:p w14:paraId="3CB5A78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tcPr>
          <w:p w14:paraId="1FE9A3D1"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613E495D"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 xml:space="preserve">For </w:t>
            </w:r>
            <w:r w:rsidRPr="00AF66AD">
              <w:rPr>
                <w:rFonts w:ascii="Arial" w:eastAsia="Times New Roman" w:hAnsi="Arial" w:cs="Arial"/>
                <w:b/>
                <w:bCs/>
                <w:color w:val="000000"/>
                <w:kern w:val="0"/>
                <w:sz w:val="18"/>
                <w:szCs w:val="18"/>
                <w:lang w:eastAsia="en-PH"/>
                <w14:ligatures w14:val="none"/>
              </w:rPr>
              <w:t xml:space="preserve">Category </w:t>
            </w:r>
            <w:r w:rsidRPr="00AF66AD">
              <w:rPr>
                <w:rFonts w:ascii="Arial" w:eastAsia="Times New Roman" w:hAnsi="Arial" w:cs="Arial"/>
                <w:color w:val="000000"/>
                <w:kern w:val="0"/>
                <w:sz w:val="18"/>
                <w:szCs w:val="18"/>
                <w:lang w:eastAsia="en-PH"/>
                <w14:ligatures w14:val="none"/>
              </w:rPr>
              <w:t xml:space="preserve">I and </w:t>
            </w:r>
            <w:r w:rsidRPr="00AF66AD">
              <w:rPr>
                <w:rFonts w:ascii="Arial" w:eastAsia="Times New Roman" w:hAnsi="Arial" w:cs="Arial"/>
                <w:b/>
                <w:bCs/>
                <w:color w:val="000000"/>
                <w:kern w:val="0"/>
                <w:sz w:val="18"/>
                <w:szCs w:val="18"/>
                <w:lang w:eastAsia="en-PH"/>
                <w14:ligatures w14:val="none"/>
              </w:rPr>
              <w:t xml:space="preserve">Category 2, </w:t>
            </w:r>
            <w:r w:rsidRPr="00AF66AD">
              <w:rPr>
                <w:rFonts w:ascii="Arial" w:eastAsia="Times New Roman" w:hAnsi="Arial" w:cs="Arial"/>
                <w:color w:val="000000"/>
                <w:kern w:val="0"/>
                <w:sz w:val="18"/>
                <w:szCs w:val="18"/>
                <w:lang w:eastAsia="en-PH"/>
                <w14:ligatures w14:val="none"/>
              </w:rPr>
              <w:t>the Small Grid Owner and all Small Grid Users other than DUs shall ensure that at any Connection Point in the Small Grid, the following standards shall be complied with:</w:t>
            </w:r>
          </w:p>
          <w:p w14:paraId="2D9156B8"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4.1.1. During normal operating conditions, the Small Grid frequency shall be within the limits specified in Section 3.1.1.1 (Frequency Variations).</w:t>
            </w:r>
          </w:p>
          <w:p w14:paraId="3BB893D5"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4.1.2. The maximum Voltage Unbalance at the Connection Point of any Small Grid User and any Generators shall be within the limits specified in Section 3.1.1.2 (Voltage Unbalance) during normal operating conditions.</w:t>
            </w:r>
          </w:p>
          <w:p w14:paraId="330C14B1"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4.1.3 The Small Grid Owner shall specify the grounding requirements and the applicable Earth Fault Factor at the Connection Point.</w:t>
            </w:r>
          </w:p>
          <w:p w14:paraId="71829A9F"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 xml:space="preserve">4.1.4.1. All Equipment at the Connection Point shall comply with the requirements of the IEC Standards or their equivalent national standards. </w:t>
            </w:r>
          </w:p>
          <w:p w14:paraId="3A72BB2D" w14:textId="77777777" w:rsidR="00C35819" w:rsidRPr="00405582" w:rsidRDefault="00C35819" w:rsidP="00AF66AD">
            <w:pPr>
              <w:spacing w:after="0" w:line="240" w:lineRule="auto"/>
              <w:rPr>
                <w:rFonts w:ascii="Arial" w:eastAsia="Times New Roman" w:hAnsi="Arial" w:cs="Arial"/>
                <w:color w:val="000000"/>
                <w:kern w:val="0"/>
                <w:sz w:val="18"/>
                <w:szCs w:val="18"/>
                <w:lang w:eastAsia="en-PH"/>
                <w14:ligatures w14:val="none"/>
              </w:rPr>
            </w:pPr>
            <w:r w:rsidRPr="00405582">
              <w:rPr>
                <w:rFonts w:ascii="Arial" w:eastAsia="Times New Roman" w:hAnsi="Arial" w:cs="Arial"/>
                <w:color w:val="000000"/>
                <w:kern w:val="0"/>
                <w:sz w:val="18"/>
                <w:szCs w:val="18"/>
                <w:lang w:eastAsia="en-PH"/>
                <w14:ligatures w14:val="none"/>
              </w:rPr>
              <w:t>4.1.4.2 The</w:t>
            </w:r>
            <w:r w:rsidRPr="00AF66AD">
              <w:rPr>
                <w:rFonts w:ascii="Arial" w:eastAsia="Times New Roman" w:hAnsi="Arial" w:cs="Arial"/>
                <w:color w:val="000000"/>
                <w:kern w:val="0"/>
                <w:sz w:val="18"/>
                <w:szCs w:val="18"/>
                <w:lang w:eastAsia="en-PH"/>
                <w14:ligatures w14:val="none"/>
              </w:rPr>
              <w:t xml:space="preserve"> prevailing standards at the time when the Connection Point was designed or modified rather than the Test and Commissioning date or the Asset Transfer Date, shall apply to all Equipment at the Connection Point.</w:t>
            </w:r>
          </w:p>
          <w:p w14:paraId="5E837919" w14:textId="77777777" w:rsidR="00C35819" w:rsidRDefault="00C35819" w:rsidP="00AF66AD">
            <w:pPr>
              <w:spacing w:after="0" w:line="240" w:lineRule="auto"/>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4.1.5.1. All Equipment at the Connection Point shall be operated and maintained in accordance with international standards or its equivalent national standards and in a manner that shall not pose a threat to the safety of any personnel or cause damage to the Equipment of the Small Grid Owner or the Small Grid User.</w:t>
            </w:r>
          </w:p>
          <w:p w14:paraId="74C9A66B"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7F05C5">
              <w:rPr>
                <w:rFonts w:ascii="Arial" w:eastAsia="Times New Roman" w:hAnsi="Arial" w:cs="Arial"/>
                <w:color w:val="000000"/>
                <w:kern w:val="0"/>
                <w:sz w:val="18"/>
                <w:szCs w:val="18"/>
                <w:lang w:eastAsia="en-PH"/>
                <w14:ligatures w14:val="none"/>
              </w:rPr>
              <w:lastRenderedPageBreak/>
              <w:t>4.1.5.2. The Small Grid User shall maintain a log containing the test results and</w:t>
            </w:r>
            <w:r>
              <w:rPr>
                <w:rFonts w:ascii="Arial" w:eastAsia="Times New Roman" w:hAnsi="Arial" w:cs="Arial"/>
                <w:color w:val="000000"/>
                <w:kern w:val="0"/>
                <w:sz w:val="18"/>
                <w:szCs w:val="18"/>
                <w:lang w:eastAsia="en-PH"/>
                <w14:ligatures w14:val="none"/>
              </w:rPr>
              <w:t xml:space="preserve"> </w:t>
            </w:r>
            <w:r w:rsidRPr="007F05C5">
              <w:rPr>
                <w:rFonts w:ascii="Arial" w:eastAsia="Times New Roman" w:hAnsi="Arial" w:cs="Arial"/>
                <w:color w:val="000000"/>
                <w:kern w:val="0"/>
                <w:sz w:val="18"/>
                <w:szCs w:val="18"/>
                <w:lang w:eastAsia="en-PH"/>
                <w14:ligatures w14:val="none"/>
              </w:rPr>
              <w:t>maintenance records relating to its Equipment at the Connection Point and</w:t>
            </w:r>
            <w:r>
              <w:rPr>
                <w:rFonts w:ascii="Arial" w:eastAsia="Times New Roman" w:hAnsi="Arial" w:cs="Arial"/>
                <w:color w:val="000000"/>
                <w:kern w:val="0"/>
                <w:sz w:val="18"/>
                <w:szCs w:val="18"/>
                <w:lang w:eastAsia="en-PH"/>
                <w14:ligatures w14:val="none"/>
              </w:rPr>
              <w:t xml:space="preserve"> </w:t>
            </w:r>
            <w:r w:rsidRPr="007F05C5">
              <w:rPr>
                <w:rFonts w:ascii="Arial" w:eastAsia="Times New Roman" w:hAnsi="Arial" w:cs="Arial"/>
                <w:color w:val="000000"/>
                <w:kern w:val="0"/>
                <w:sz w:val="18"/>
                <w:szCs w:val="18"/>
                <w:lang w:eastAsia="en-PH"/>
                <w14:ligatures w14:val="none"/>
              </w:rPr>
              <w:t>shall make this log available when requested by the Small Grid Owner.</w:t>
            </w:r>
          </w:p>
        </w:tc>
        <w:tc>
          <w:tcPr>
            <w:tcW w:w="1456" w:type="dxa"/>
            <w:vAlign w:val="center"/>
          </w:tcPr>
          <w:p w14:paraId="77025E1D"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1351A1E6" w14:textId="77777777" w:rsidTr="00AF66AD">
        <w:trPr>
          <w:trHeight w:val="288"/>
        </w:trPr>
        <w:tc>
          <w:tcPr>
            <w:tcW w:w="4161" w:type="dxa"/>
            <w:vMerge/>
            <w:vAlign w:val="center"/>
            <w:hideMark/>
          </w:tcPr>
          <w:p w14:paraId="54FEB37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4A3783CB"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4EC7D8FD"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4.3.1.3 and 4.4.1.3</w:t>
            </w:r>
          </w:p>
        </w:tc>
        <w:tc>
          <w:tcPr>
            <w:tcW w:w="1456" w:type="dxa"/>
            <w:vMerge w:val="restart"/>
            <w:vAlign w:val="center"/>
            <w:hideMark/>
          </w:tcPr>
          <w:p w14:paraId="63DC3E5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General</w:t>
            </w:r>
          </w:p>
        </w:tc>
      </w:tr>
      <w:tr w:rsidR="00C35819" w:rsidRPr="00C50B97" w14:paraId="3B772368" w14:textId="77777777" w:rsidTr="00AF66AD">
        <w:trPr>
          <w:trHeight w:val="468"/>
        </w:trPr>
        <w:tc>
          <w:tcPr>
            <w:tcW w:w="4161" w:type="dxa"/>
            <w:vMerge/>
            <w:vAlign w:val="center"/>
            <w:hideMark/>
          </w:tcPr>
          <w:p w14:paraId="3DBCB0C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0AD75D7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0328C85E"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Disconnect switches shall also be provided and arranged to isolate the circuit breaker for maintenance purposes.</w:t>
            </w:r>
          </w:p>
        </w:tc>
        <w:tc>
          <w:tcPr>
            <w:tcW w:w="1456" w:type="dxa"/>
            <w:vMerge/>
            <w:vAlign w:val="center"/>
            <w:hideMark/>
          </w:tcPr>
          <w:p w14:paraId="4E9B6B7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33AFDA90" w14:textId="77777777" w:rsidTr="00AF66AD">
        <w:trPr>
          <w:trHeight w:val="288"/>
        </w:trPr>
        <w:tc>
          <w:tcPr>
            <w:tcW w:w="4161" w:type="dxa"/>
            <w:vMerge/>
            <w:vAlign w:val="center"/>
            <w:hideMark/>
          </w:tcPr>
          <w:p w14:paraId="64960F7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6BDC3B6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7ADF727F"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4.3.10.1 and 4.4.3.1</w:t>
            </w:r>
          </w:p>
        </w:tc>
        <w:tc>
          <w:tcPr>
            <w:tcW w:w="1456" w:type="dxa"/>
            <w:vMerge w:val="restart"/>
            <w:vAlign w:val="center"/>
            <w:hideMark/>
          </w:tcPr>
          <w:p w14:paraId="6938660C"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67D17635" w14:textId="77777777" w:rsidTr="00AF66AD">
        <w:trPr>
          <w:trHeight w:val="468"/>
        </w:trPr>
        <w:tc>
          <w:tcPr>
            <w:tcW w:w="4161" w:type="dxa"/>
            <w:vMerge/>
            <w:vAlign w:val="center"/>
            <w:hideMark/>
          </w:tcPr>
          <w:p w14:paraId="7C6097F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20B377F0"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200D007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If the Generator’s Equipment is connected to the Small Grid, the high-voltage side of the transformer shall be connected in Wye, with the neutral available for connection to ground.</w:t>
            </w:r>
          </w:p>
        </w:tc>
        <w:tc>
          <w:tcPr>
            <w:tcW w:w="1456" w:type="dxa"/>
            <w:vMerge/>
            <w:vAlign w:val="center"/>
            <w:hideMark/>
          </w:tcPr>
          <w:p w14:paraId="2DD88E2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7CCA4CD2" w14:textId="77777777" w:rsidTr="00AF66AD">
        <w:trPr>
          <w:trHeight w:val="288"/>
        </w:trPr>
        <w:tc>
          <w:tcPr>
            <w:tcW w:w="4161" w:type="dxa"/>
            <w:vMerge/>
            <w:vAlign w:val="center"/>
            <w:hideMark/>
          </w:tcPr>
          <w:p w14:paraId="69B0B08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3A706297"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0482FBE6"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4.3.2.1</w:t>
            </w:r>
          </w:p>
        </w:tc>
        <w:tc>
          <w:tcPr>
            <w:tcW w:w="1456" w:type="dxa"/>
            <w:vMerge w:val="restart"/>
            <w:vAlign w:val="center"/>
            <w:hideMark/>
          </w:tcPr>
          <w:p w14:paraId="30064D2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6B61F28D" w14:textId="77777777" w:rsidTr="00AF66AD">
        <w:trPr>
          <w:trHeight w:val="924"/>
        </w:trPr>
        <w:tc>
          <w:tcPr>
            <w:tcW w:w="4161" w:type="dxa"/>
            <w:vMerge/>
            <w:vAlign w:val="center"/>
            <w:hideMark/>
          </w:tcPr>
          <w:p w14:paraId="77F1FFF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19F55AF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74AF33B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Generating Unit shall be capable of continuously supplying its Active Power output, as specified in the Generator’s Declared Data, within the Power System Frequency range of 59.7 to 60.3 Hz. Any decrease of power output occurring in the frequency range of 59.7 to 57.6 Hz shall not be more than the required proportionate value of the frequency decay.</w:t>
            </w:r>
          </w:p>
        </w:tc>
        <w:tc>
          <w:tcPr>
            <w:tcW w:w="1456" w:type="dxa"/>
            <w:vMerge/>
            <w:vAlign w:val="center"/>
            <w:hideMark/>
          </w:tcPr>
          <w:p w14:paraId="005F844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44CF0597" w14:textId="77777777" w:rsidTr="00AF66AD">
        <w:trPr>
          <w:trHeight w:val="288"/>
        </w:trPr>
        <w:tc>
          <w:tcPr>
            <w:tcW w:w="4161" w:type="dxa"/>
            <w:vMerge/>
            <w:vAlign w:val="center"/>
            <w:hideMark/>
          </w:tcPr>
          <w:p w14:paraId="27A300D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3364E6E4"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40FA930B"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4.3.2.2</w:t>
            </w:r>
          </w:p>
        </w:tc>
        <w:tc>
          <w:tcPr>
            <w:tcW w:w="1456" w:type="dxa"/>
            <w:vMerge w:val="restart"/>
            <w:vAlign w:val="center"/>
            <w:hideMark/>
          </w:tcPr>
          <w:p w14:paraId="67E7DB2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318F5B0D" w14:textId="77777777" w:rsidTr="00AF66AD">
        <w:trPr>
          <w:trHeight w:val="696"/>
        </w:trPr>
        <w:tc>
          <w:tcPr>
            <w:tcW w:w="4161" w:type="dxa"/>
            <w:vMerge/>
            <w:vAlign w:val="center"/>
            <w:hideMark/>
          </w:tcPr>
          <w:p w14:paraId="551641F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51ED0E2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0E449FD9"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Generating Unit shall be capable of supplying its Active Power and Reactive Power outputs, as specified in the Generator’s Declared Data, within the Voltage Variations specified in Section 3.2.3 (Voltage Variations), Chapter 3 of the PDC and any amendments thereto, during normal operating conditions.</w:t>
            </w:r>
          </w:p>
        </w:tc>
        <w:tc>
          <w:tcPr>
            <w:tcW w:w="1456" w:type="dxa"/>
            <w:vMerge/>
            <w:vAlign w:val="center"/>
            <w:hideMark/>
          </w:tcPr>
          <w:p w14:paraId="79B50BB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701BFC27" w14:textId="77777777" w:rsidTr="00AF66AD">
        <w:trPr>
          <w:trHeight w:val="288"/>
        </w:trPr>
        <w:tc>
          <w:tcPr>
            <w:tcW w:w="4161" w:type="dxa"/>
            <w:vMerge/>
            <w:vAlign w:val="center"/>
            <w:hideMark/>
          </w:tcPr>
          <w:p w14:paraId="63A4C70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4374586B"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6170EAE5"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4.3.2.3</w:t>
            </w:r>
          </w:p>
        </w:tc>
        <w:tc>
          <w:tcPr>
            <w:tcW w:w="1456" w:type="dxa"/>
            <w:vMerge w:val="restart"/>
            <w:vAlign w:val="center"/>
            <w:hideMark/>
          </w:tcPr>
          <w:p w14:paraId="43F02DDB"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7033797C" w14:textId="77777777" w:rsidTr="00AF66AD">
        <w:trPr>
          <w:trHeight w:val="696"/>
        </w:trPr>
        <w:tc>
          <w:tcPr>
            <w:tcW w:w="4161" w:type="dxa"/>
            <w:vMerge/>
            <w:vAlign w:val="center"/>
            <w:hideMark/>
          </w:tcPr>
          <w:p w14:paraId="7CA55CF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EEBCEF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67708B5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Generating Unit shall be capable of supplying its Active Power output, as specified in the Generator’s Declared Data, within the limits of 0.85 Power Factor lagging and 0.90 Power Factor leading at the Generating Unit’s terminals, in accordance with its Reactive Power Capability Curve.</w:t>
            </w:r>
          </w:p>
        </w:tc>
        <w:tc>
          <w:tcPr>
            <w:tcW w:w="1456" w:type="dxa"/>
            <w:vMerge/>
            <w:vAlign w:val="center"/>
            <w:hideMark/>
          </w:tcPr>
          <w:p w14:paraId="639F455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6BB0858F" w14:textId="77777777" w:rsidTr="00AF66AD">
        <w:trPr>
          <w:trHeight w:val="288"/>
        </w:trPr>
        <w:tc>
          <w:tcPr>
            <w:tcW w:w="4161" w:type="dxa"/>
            <w:vMerge/>
            <w:vAlign w:val="center"/>
          </w:tcPr>
          <w:p w14:paraId="01C87F50"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03C8DDE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4BF4D4F6"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B900AE">
              <w:rPr>
                <w:rFonts w:ascii="Arial" w:eastAsia="Times New Roman" w:hAnsi="Arial" w:cs="Arial"/>
                <w:i/>
                <w:iCs/>
                <w:color w:val="000000"/>
                <w:kern w:val="0"/>
                <w:sz w:val="18"/>
                <w:szCs w:val="18"/>
                <w:lang w:eastAsia="en-PH"/>
                <w14:ligatures w14:val="none"/>
              </w:rPr>
              <w:t>Section 4.3.3.1</w:t>
            </w:r>
          </w:p>
        </w:tc>
        <w:tc>
          <w:tcPr>
            <w:tcW w:w="1456" w:type="dxa"/>
            <w:vAlign w:val="center"/>
          </w:tcPr>
          <w:p w14:paraId="0A9AB22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62820683" w14:textId="77777777" w:rsidTr="00AF66AD">
        <w:trPr>
          <w:trHeight w:val="288"/>
        </w:trPr>
        <w:tc>
          <w:tcPr>
            <w:tcW w:w="4161" w:type="dxa"/>
            <w:vMerge/>
            <w:vAlign w:val="center"/>
          </w:tcPr>
          <w:p w14:paraId="6E00BC8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2D4D715E"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0F02F366"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If the Power System frequency momentarily rises to 62.4 Hz or falls to 57.6 Hz, all Generating Units shall remain in synchronism with the Small Grid for at least five (5) seconds, as specified in Section 3.1.1.1 (Frequency Variations). The Small Grid Owner may waive this requirement, if there are sufficient technical reasons to justify the waiver.</w:t>
            </w:r>
          </w:p>
        </w:tc>
        <w:tc>
          <w:tcPr>
            <w:tcW w:w="1456" w:type="dxa"/>
            <w:vAlign w:val="center"/>
          </w:tcPr>
          <w:p w14:paraId="7F40582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038B6260" w14:textId="77777777" w:rsidTr="00AF66AD">
        <w:trPr>
          <w:trHeight w:val="288"/>
        </w:trPr>
        <w:tc>
          <w:tcPr>
            <w:tcW w:w="4161" w:type="dxa"/>
            <w:vMerge/>
            <w:vAlign w:val="center"/>
          </w:tcPr>
          <w:p w14:paraId="3140BAA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1B45D4E4"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6104ED18"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FE0A1D">
              <w:rPr>
                <w:rFonts w:ascii="Arial" w:eastAsia="Times New Roman" w:hAnsi="Arial" w:cs="Arial"/>
                <w:i/>
                <w:iCs/>
                <w:color w:val="000000"/>
                <w:kern w:val="0"/>
                <w:sz w:val="18"/>
                <w:szCs w:val="18"/>
                <w:lang w:eastAsia="en-PH"/>
                <w14:ligatures w14:val="none"/>
              </w:rPr>
              <w:t>Section 4.3.3.2</w:t>
            </w:r>
          </w:p>
        </w:tc>
        <w:tc>
          <w:tcPr>
            <w:tcW w:w="1456" w:type="dxa"/>
            <w:vAlign w:val="center"/>
          </w:tcPr>
          <w:p w14:paraId="1508896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2EFE14BC" w14:textId="77777777" w:rsidTr="00AF66AD">
        <w:trPr>
          <w:trHeight w:val="288"/>
        </w:trPr>
        <w:tc>
          <w:tcPr>
            <w:tcW w:w="4161" w:type="dxa"/>
            <w:vMerge/>
            <w:vAlign w:val="center"/>
          </w:tcPr>
          <w:p w14:paraId="1549B45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4797978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1D9C61BF"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The Generator shall be responsible for protecting its Generating Units against damage from frequency excursions outside the range of 57.6 Hz and 62.4 Hz. The Generator shall decide whether or not to disconnect its Generating Unit from the Small Grid.</w:t>
            </w:r>
          </w:p>
        </w:tc>
        <w:tc>
          <w:tcPr>
            <w:tcW w:w="1456" w:type="dxa"/>
            <w:vAlign w:val="center"/>
          </w:tcPr>
          <w:p w14:paraId="135E981C"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21B115C4" w14:textId="77777777" w:rsidTr="00AF66AD">
        <w:trPr>
          <w:trHeight w:val="288"/>
        </w:trPr>
        <w:tc>
          <w:tcPr>
            <w:tcW w:w="4161" w:type="dxa"/>
            <w:vMerge/>
            <w:vAlign w:val="center"/>
          </w:tcPr>
          <w:p w14:paraId="646E2A5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715C2938"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77A637B6" w14:textId="77777777" w:rsidR="00C35819" w:rsidRPr="00AF66AD"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AF66AD">
              <w:rPr>
                <w:rFonts w:ascii="Arial" w:eastAsia="Times New Roman" w:hAnsi="Arial" w:cs="Arial"/>
                <w:i/>
                <w:iCs/>
                <w:color w:val="000000"/>
                <w:kern w:val="0"/>
                <w:sz w:val="18"/>
                <w:szCs w:val="18"/>
                <w:lang w:eastAsia="en-PH"/>
                <w14:ligatures w14:val="none"/>
              </w:rPr>
              <w:t>Section 4.3.4.1</w:t>
            </w:r>
          </w:p>
        </w:tc>
        <w:tc>
          <w:tcPr>
            <w:tcW w:w="1456" w:type="dxa"/>
            <w:vAlign w:val="center"/>
          </w:tcPr>
          <w:p w14:paraId="3EB4306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282EA941" w14:textId="77777777" w:rsidTr="00AF66AD">
        <w:trPr>
          <w:trHeight w:val="288"/>
        </w:trPr>
        <w:tc>
          <w:tcPr>
            <w:tcW w:w="4161" w:type="dxa"/>
            <w:vMerge/>
            <w:vAlign w:val="center"/>
          </w:tcPr>
          <w:p w14:paraId="219CC4D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16382E4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0453CF75" w14:textId="77777777" w:rsidR="00C35819" w:rsidRPr="00473B5E" w:rsidRDefault="00C35819" w:rsidP="00AF66AD">
            <w:pPr>
              <w:spacing w:after="0" w:line="240" w:lineRule="auto"/>
              <w:rPr>
                <w:rFonts w:ascii="Arial" w:eastAsia="Times New Roman" w:hAnsi="Arial" w:cs="Arial"/>
                <w:color w:val="000000"/>
                <w:kern w:val="0"/>
                <w:sz w:val="18"/>
                <w:szCs w:val="18"/>
                <w:lang w:eastAsia="en-PH"/>
                <w14:ligatures w14:val="none"/>
              </w:rPr>
            </w:pPr>
            <w:r w:rsidRPr="00FA3687">
              <w:rPr>
                <w:rFonts w:ascii="Arial" w:eastAsia="Times New Roman" w:hAnsi="Arial" w:cs="Arial"/>
                <w:color w:val="000000"/>
                <w:kern w:val="0"/>
                <w:sz w:val="18"/>
                <w:szCs w:val="18"/>
                <w:lang w:eastAsia="en-PH"/>
                <w14:ligatures w14:val="none"/>
              </w:rPr>
              <w:t>The Generating Unit shall meet the requirements for Voltage Unbalance as specified in Section 3.1.1.2 (Voltage Unbalance).</w:t>
            </w:r>
          </w:p>
        </w:tc>
        <w:tc>
          <w:tcPr>
            <w:tcW w:w="1456" w:type="dxa"/>
            <w:vAlign w:val="center"/>
          </w:tcPr>
          <w:p w14:paraId="1E4A6C6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6EE94981" w14:textId="77777777" w:rsidTr="00AF66AD">
        <w:trPr>
          <w:trHeight w:val="288"/>
        </w:trPr>
        <w:tc>
          <w:tcPr>
            <w:tcW w:w="4161" w:type="dxa"/>
            <w:vMerge/>
            <w:vAlign w:val="center"/>
          </w:tcPr>
          <w:p w14:paraId="211FEEA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6113D79B"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51434C12" w14:textId="77777777" w:rsidR="00C35819" w:rsidRPr="00AF66AD"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AF66AD">
              <w:rPr>
                <w:rFonts w:ascii="Arial" w:eastAsia="Times New Roman" w:hAnsi="Arial" w:cs="Arial"/>
                <w:i/>
                <w:iCs/>
                <w:color w:val="000000"/>
                <w:kern w:val="0"/>
                <w:sz w:val="18"/>
                <w:szCs w:val="18"/>
                <w:lang w:eastAsia="en-PH"/>
                <w14:ligatures w14:val="none"/>
              </w:rPr>
              <w:t>Section 4.3.4.2</w:t>
            </w:r>
          </w:p>
        </w:tc>
        <w:tc>
          <w:tcPr>
            <w:tcW w:w="1456" w:type="dxa"/>
            <w:vAlign w:val="center"/>
          </w:tcPr>
          <w:p w14:paraId="1DCA248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1D3B2240" w14:textId="77777777" w:rsidTr="00AF66AD">
        <w:trPr>
          <w:trHeight w:val="288"/>
        </w:trPr>
        <w:tc>
          <w:tcPr>
            <w:tcW w:w="4161" w:type="dxa"/>
            <w:vMerge/>
            <w:vAlign w:val="center"/>
          </w:tcPr>
          <w:p w14:paraId="06B5C59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066AD34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4B3924D0" w14:textId="77777777" w:rsidR="00C35819" w:rsidRPr="00473B5E" w:rsidRDefault="00C35819" w:rsidP="00AF66AD">
            <w:pPr>
              <w:spacing w:after="0" w:line="240" w:lineRule="auto"/>
              <w:rPr>
                <w:rFonts w:ascii="Arial" w:eastAsia="Times New Roman" w:hAnsi="Arial" w:cs="Arial"/>
                <w:color w:val="000000"/>
                <w:kern w:val="0"/>
                <w:sz w:val="18"/>
                <w:szCs w:val="18"/>
                <w:lang w:eastAsia="en-PH"/>
                <w14:ligatures w14:val="none"/>
              </w:rPr>
            </w:pPr>
            <w:r w:rsidRPr="007A7DF4">
              <w:rPr>
                <w:rFonts w:ascii="Arial" w:eastAsia="Times New Roman" w:hAnsi="Arial" w:cs="Arial"/>
                <w:color w:val="000000"/>
                <w:kern w:val="0"/>
                <w:sz w:val="18"/>
                <w:szCs w:val="18"/>
                <w:lang w:eastAsia="en-PH"/>
                <w14:ligatures w14:val="none"/>
              </w:rPr>
              <w:t>The Generating Unit shall also be required to withstand without tripping, the unbalance loading during clearance by the backup protection of a closeup phase-to-phase fault on the Small Grid.</w:t>
            </w:r>
          </w:p>
        </w:tc>
        <w:tc>
          <w:tcPr>
            <w:tcW w:w="1456" w:type="dxa"/>
            <w:vAlign w:val="center"/>
          </w:tcPr>
          <w:p w14:paraId="6A46125B"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17EB7100" w14:textId="77777777" w:rsidTr="00AF66AD">
        <w:trPr>
          <w:trHeight w:val="288"/>
        </w:trPr>
        <w:tc>
          <w:tcPr>
            <w:tcW w:w="4161" w:type="dxa"/>
            <w:vMerge/>
            <w:vAlign w:val="center"/>
            <w:hideMark/>
          </w:tcPr>
          <w:p w14:paraId="009DA80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3B43BF8D"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3118681B"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4.3.5.1</w:t>
            </w:r>
          </w:p>
        </w:tc>
        <w:tc>
          <w:tcPr>
            <w:tcW w:w="1456" w:type="dxa"/>
            <w:vMerge w:val="restart"/>
            <w:vAlign w:val="center"/>
            <w:hideMark/>
          </w:tcPr>
          <w:p w14:paraId="105E979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5792300C" w14:textId="77777777" w:rsidTr="00AF66AD">
        <w:trPr>
          <w:trHeight w:val="468"/>
        </w:trPr>
        <w:tc>
          <w:tcPr>
            <w:tcW w:w="4161" w:type="dxa"/>
            <w:vMerge/>
            <w:vAlign w:val="center"/>
            <w:hideMark/>
          </w:tcPr>
          <w:p w14:paraId="3E5AD65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3DDE343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108686B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Generating Unit shall be capable of contributing to Frequency Control by continuous regulation of the Active Power supplied to the Small Grid.</w:t>
            </w:r>
          </w:p>
        </w:tc>
        <w:tc>
          <w:tcPr>
            <w:tcW w:w="1456" w:type="dxa"/>
            <w:vMerge/>
            <w:vAlign w:val="center"/>
            <w:hideMark/>
          </w:tcPr>
          <w:p w14:paraId="13EBC93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3429FB11" w14:textId="77777777" w:rsidTr="00AF66AD">
        <w:trPr>
          <w:trHeight w:val="288"/>
        </w:trPr>
        <w:tc>
          <w:tcPr>
            <w:tcW w:w="4161" w:type="dxa"/>
            <w:vMerge/>
            <w:vAlign w:val="center"/>
            <w:hideMark/>
          </w:tcPr>
          <w:p w14:paraId="1E4A0EA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1A202144"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5DA8DAF5"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4.3.5.2</w:t>
            </w:r>
          </w:p>
        </w:tc>
        <w:tc>
          <w:tcPr>
            <w:tcW w:w="1456" w:type="dxa"/>
            <w:vMerge w:val="restart"/>
            <w:vAlign w:val="center"/>
            <w:hideMark/>
          </w:tcPr>
          <w:p w14:paraId="31E4DE1E"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4535A76F" w14:textId="77777777" w:rsidTr="00AF66AD">
        <w:trPr>
          <w:trHeight w:val="1152"/>
        </w:trPr>
        <w:tc>
          <w:tcPr>
            <w:tcW w:w="4161" w:type="dxa"/>
            <w:vMerge/>
            <w:vAlign w:val="center"/>
            <w:hideMark/>
          </w:tcPr>
          <w:p w14:paraId="499190A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7067D3A0"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5A2E835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Generating Unit shall be fitted with a fast-acting speed-governing system to provide Frequency Control under normal operating conditions in accordance with Section 6.5 (Frequency Control and Voltage Control). The speed-governing system shall have an overall speed-droop characteristic of five percent (5%) or less. Unless waived by the Small Grid Owner in consultation with the Distribution Utility, the speed-governing system shall be capable of accepting raise and lower</w:t>
            </w:r>
            <w:r>
              <w:rPr>
                <w:rFonts w:ascii="Arial" w:eastAsia="Times New Roman" w:hAnsi="Arial" w:cs="Arial"/>
                <w:color w:val="000000"/>
                <w:kern w:val="0"/>
                <w:sz w:val="18"/>
                <w:szCs w:val="18"/>
                <w:lang w:eastAsia="en-PH"/>
                <w14:ligatures w14:val="none"/>
              </w:rPr>
              <w:t xml:space="preserve"> signals.</w:t>
            </w:r>
          </w:p>
        </w:tc>
        <w:tc>
          <w:tcPr>
            <w:tcW w:w="1456" w:type="dxa"/>
            <w:vMerge/>
            <w:vAlign w:val="center"/>
            <w:hideMark/>
          </w:tcPr>
          <w:p w14:paraId="457218FE"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7422E45B" w14:textId="77777777" w:rsidTr="00AF66AD">
        <w:trPr>
          <w:trHeight w:val="300"/>
        </w:trPr>
        <w:tc>
          <w:tcPr>
            <w:tcW w:w="4161" w:type="dxa"/>
            <w:vMerge/>
            <w:vAlign w:val="center"/>
            <w:hideMark/>
          </w:tcPr>
          <w:p w14:paraId="36651B0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5FCA9CE1"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7AF14C8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4.3.5.3</w:t>
            </w:r>
          </w:p>
        </w:tc>
        <w:tc>
          <w:tcPr>
            <w:tcW w:w="1456" w:type="dxa"/>
            <w:vMerge/>
            <w:vAlign w:val="center"/>
            <w:hideMark/>
          </w:tcPr>
          <w:p w14:paraId="16130E9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09A86F27" w14:textId="77777777" w:rsidTr="00AF66AD">
        <w:trPr>
          <w:trHeight w:val="300"/>
        </w:trPr>
        <w:tc>
          <w:tcPr>
            <w:tcW w:w="4161" w:type="dxa"/>
            <w:vMerge/>
            <w:vAlign w:val="center"/>
            <w:hideMark/>
          </w:tcPr>
          <w:p w14:paraId="799F77C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75C33641"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tcPr>
          <w:p w14:paraId="5D054C87"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When a Generating Unit becomes isolated from the Small Grid, the speed governing system shall provide Frequency Control to the resulting Island Grid. Exemptions from this requirement shall be specified in the Connection</w:t>
            </w:r>
            <w:r>
              <w:rPr>
                <w:rFonts w:ascii="Arial" w:eastAsia="Times New Roman" w:hAnsi="Arial" w:cs="Arial"/>
                <w:color w:val="000000"/>
                <w:kern w:val="0"/>
                <w:sz w:val="18"/>
                <w:szCs w:val="18"/>
                <w:lang w:eastAsia="en-PH"/>
                <w14:ligatures w14:val="none"/>
              </w:rPr>
              <w:t xml:space="preserve"> Agreement or Amended Connection Agreement</w:t>
            </w:r>
          </w:p>
        </w:tc>
        <w:tc>
          <w:tcPr>
            <w:tcW w:w="1456" w:type="dxa"/>
            <w:vAlign w:val="center"/>
            <w:hideMark/>
          </w:tcPr>
          <w:p w14:paraId="2F55CD0E"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2ED00844" w14:textId="77777777" w:rsidTr="00AF66AD">
        <w:trPr>
          <w:trHeight w:val="288"/>
        </w:trPr>
        <w:tc>
          <w:tcPr>
            <w:tcW w:w="4161" w:type="dxa"/>
            <w:vMerge/>
            <w:vAlign w:val="center"/>
            <w:hideMark/>
          </w:tcPr>
          <w:p w14:paraId="1DBCCF3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6F660C4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38F0F7F3"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4.3.6.1</w:t>
            </w:r>
          </w:p>
        </w:tc>
        <w:tc>
          <w:tcPr>
            <w:tcW w:w="1456" w:type="dxa"/>
            <w:vMerge w:val="restart"/>
            <w:vAlign w:val="center"/>
            <w:hideMark/>
          </w:tcPr>
          <w:p w14:paraId="0F64F32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4196399D" w14:textId="77777777" w:rsidTr="00AF66AD">
        <w:trPr>
          <w:trHeight w:val="468"/>
        </w:trPr>
        <w:tc>
          <w:tcPr>
            <w:tcW w:w="4161" w:type="dxa"/>
            <w:vMerge/>
            <w:vAlign w:val="center"/>
            <w:hideMark/>
          </w:tcPr>
          <w:p w14:paraId="7DD9D2E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287D86B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72A70D2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Generating Unit shall be capable of contributing to Voltage Control by continuous regulation of the Reactive Power supplied to the Small Grid.</w:t>
            </w:r>
          </w:p>
        </w:tc>
        <w:tc>
          <w:tcPr>
            <w:tcW w:w="1456" w:type="dxa"/>
            <w:vMerge/>
            <w:vAlign w:val="center"/>
            <w:hideMark/>
          </w:tcPr>
          <w:p w14:paraId="0DB05AC0"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453EBFBD" w14:textId="77777777" w:rsidTr="00AF66AD">
        <w:trPr>
          <w:trHeight w:val="288"/>
        </w:trPr>
        <w:tc>
          <w:tcPr>
            <w:tcW w:w="4161" w:type="dxa"/>
            <w:vMerge/>
            <w:vAlign w:val="center"/>
            <w:hideMark/>
          </w:tcPr>
          <w:p w14:paraId="3B2D08E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49BBBA6C"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41EB8AAA"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4.3.6.2</w:t>
            </w:r>
          </w:p>
        </w:tc>
        <w:tc>
          <w:tcPr>
            <w:tcW w:w="1456" w:type="dxa"/>
            <w:vMerge w:val="restart"/>
            <w:vAlign w:val="center"/>
            <w:hideMark/>
          </w:tcPr>
          <w:p w14:paraId="043375E7"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5535D4CE" w14:textId="77777777" w:rsidTr="00AF66AD">
        <w:trPr>
          <w:trHeight w:val="468"/>
        </w:trPr>
        <w:tc>
          <w:tcPr>
            <w:tcW w:w="4161" w:type="dxa"/>
            <w:vMerge/>
            <w:vAlign w:val="center"/>
            <w:hideMark/>
          </w:tcPr>
          <w:p w14:paraId="134E7E9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455A506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34CB3D1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Generating Unit shall be fitted with a continuously acting automatic excitation control system to control the terminal voltage without instability over the entire operating range of the Generating Unit.</w:t>
            </w:r>
          </w:p>
        </w:tc>
        <w:tc>
          <w:tcPr>
            <w:tcW w:w="1456" w:type="dxa"/>
            <w:vMerge/>
            <w:vAlign w:val="center"/>
            <w:hideMark/>
          </w:tcPr>
          <w:p w14:paraId="73F33B4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69C4BA1A" w14:textId="77777777" w:rsidTr="00AF66AD">
        <w:trPr>
          <w:trHeight w:val="288"/>
        </w:trPr>
        <w:tc>
          <w:tcPr>
            <w:tcW w:w="4161" w:type="dxa"/>
            <w:vMerge/>
            <w:vAlign w:val="center"/>
            <w:hideMark/>
          </w:tcPr>
          <w:p w14:paraId="0D31BDB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484848B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181A342E"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4.3.6.3</w:t>
            </w:r>
          </w:p>
        </w:tc>
        <w:tc>
          <w:tcPr>
            <w:tcW w:w="1456" w:type="dxa"/>
            <w:vMerge w:val="restart"/>
            <w:vAlign w:val="center"/>
            <w:hideMark/>
          </w:tcPr>
          <w:p w14:paraId="405075D1"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3FA81B9F" w14:textId="77777777" w:rsidTr="00AF66AD">
        <w:trPr>
          <w:trHeight w:val="696"/>
        </w:trPr>
        <w:tc>
          <w:tcPr>
            <w:tcW w:w="4161" w:type="dxa"/>
            <w:vMerge/>
            <w:vAlign w:val="center"/>
            <w:hideMark/>
          </w:tcPr>
          <w:p w14:paraId="3B2455DB"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7BFE874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6E997F8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performance requirements for excitation control facilities, including power system stabilizers, where necessary for power system operations shall be specified in the Connection Agreement or Amended Connection Agreement.</w:t>
            </w:r>
          </w:p>
        </w:tc>
        <w:tc>
          <w:tcPr>
            <w:tcW w:w="1456" w:type="dxa"/>
            <w:vMerge/>
            <w:vAlign w:val="center"/>
            <w:hideMark/>
          </w:tcPr>
          <w:p w14:paraId="11BDF68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1EEFD98A" w14:textId="77777777" w:rsidTr="00AF66AD">
        <w:trPr>
          <w:trHeight w:val="288"/>
        </w:trPr>
        <w:tc>
          <w:tcPr>
            <w:tcW w:w="4161" w:type="dxa"/>
            <w:vMerge/>
            <w:vAlign w:val="center"/>
          </w:tcPr>
          <w:p w14:paraId="2F38768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24281C18"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31CA92A5"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AA17AC">
              <w:rPr>
                <w:rFonts w:ascii="Arial" w:eastAsia="Times New Roman" w:hAnsi="Arial" w:cs="Arial"/>
                <w:i/>
                <w:iCs/>
                <w:color w:val="000000"/>
                <w:kern w:val="0"/>
                <w:sz w:val="18"/>
                <w:szCs w:val="18"/>
                <w:lang w:eastAsia="en-PH"/>
                <w14:ligatures w14:val="none"/>
              </w:rPr>
              <w:t>Section 4.3.7.2</w:t>
            </w:r>
          </w:p>
        </w:tc>
        <w:tc>
          <w:tcPr>
            <w:tcW w:w="1456" w:type="dxa"/>
            <w:vAlign w:val="center"/>
          </w:tcPr>
          <w:p w14:paraId="43689A2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0640E95E" w14:textId="77777777" w:rsidTr="00AF66AD">
        <w:trPr>
          <w:trHeight w:val="288"/>
        </w:trPr>
        <w:tc>
          <w:tcPr>
            <w:tcW w:w="4161" w:type="dxa"/>
            <w:vMerge/>
            <w:vAlign w:val="center"/>
          </w:tcPr>
          <w:p w14:paraId="72793C2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300586C6"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5F103544"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The Generator shall specify in its application for a Connection Agreement or Amended Connection Agreement if its Generating Unit has a Black Start capability.</w:t>
            </w:r>
          </w:p>
        </w:tc>
        <w:tc>
          <w:tcPr>
            <w:tcW w:w="1456" w:type="dxa"/>
            <w:vAlign w:val="center"/>
          </w:tcPr>
          <w:p w14:paraId="0BD85BA8"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766A3252" w14:textId="77777777" w:rsidTr="00AF66AD">
        <w:trPr>
          <w:trHeight w:val="288"/>
        </w:trPr>
        <w:tc>
          <w:tcPr>
            <w:tcW w:w="4161" w:type="dxa"/>
            <w:vMerge/>
            <w:vAlign w:val="center"/>
          </w:tcPr>
          <w:p w14:paraId="03456A8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1913A8EA"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2243C884"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AA17AC">
              <w:rPr>
                <w:rFonts w:ascii="Arial" w:eastAsia="Times New Roman" w:hAnsi="Arial" w:cs="Arial"/>
                <w:i/>
                <w:iCs/>
                <w:color w:val="000000"/>
                <w:kern w:val="0"/>
                <w:sz w:val="18"/>
                <w:szCs w:val="18"/>
                <w:lang w:eastAsia="en-PH"/>
                <w14:ligatures w14:val="none"/>
              </w:rPr>
              <w:t>Section 4.3.8.1 and 4.3.8.2</w:t>
            </w:r>
          </w:p>
        </w:tc>
        <w:tc>
          <w:tcPr>
            <w:tcW w:w="1456" w:type="dxa"/>
            <w:vAlign w:val="center"/>
          </w:tcPr>
          <w:p w14:paraId="1D704094"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50257941" w14:textId="77777777" w:rsidTr="00AF66AD">
        <w:trPr>
          <w:trHeight w:val="288"/>
        </w:trPr>
        <w:tc>
          <w:tcPr>
            <w:tcW w:w="4161" w:type="dxa"/>
            <w:vMerge/>
            <w:vAlign w:val="center"/>
          </w:tcPr>
          <w:p w14:paraId="63197BB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63ABBBC6"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4E4F7FC8"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The Generator shall specify in its application for a Connection Agreement or Amended Connection Agreement if its Generating Unit has a Fast Start capability.</w:t>
            </w:r>
          </w:p>
          <w:p w14:paraId="5AE6083A"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The Generating Unit shall automatically start-up in response to frequency level relays with settings in the range of 57.6 Hz to 62.4 Hz.</w:t>
            </w:r>
          </w:p>
        </w:tc>
        <w:tc>
          <w:tcPr>
            <w:tcW w:w="1456" w:type="dxa"/>
            <w:vAlign w:val="center"/>
          </w:tcPr>
          <w:p w14:paraId="45D67A7A"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295E609A" w14:textId="77777777" w:rsidTr="00AF66AD">
        <w:trPr>
          <w:trHeight w:val="288"/>
        </w:trPr>
        <w:tc>
          <w:tcPr>
            <w:tcW w:w="4161" w:type="dxa"/>
            <w:vMerge/>
            <w:vAlign w:val="center"/>
          </w:tcPr>
          <w:p w14:paraId="48A991C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2C4A26A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33B8D631"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AA17AC">
              <w:rPr>
                <w:rFonts w:ascii="Arial" w:eastAsia="Times New Roman" w:hAnsi="Arial" w:cs="Arial"/>
                <w:i/>
                <w:iCs/>
                <w:color w:val="000000"/>
                <w:kern w:val="0"/>
                <w:sz w:val="18"/>
                <w:szCs w:val="18"/>
                <w:lang w:eastAsia="en-PH"/>
                <w14:ligatures w14:val="none"/>
              </w:rPr>
              <w:t>Section 4.3.9.1.</w:t>
            </w:r>
          </w:p>
        </w:tc>
        <w:tc>
          <w:tcPr>
            <w:tcW w:w="1456" w:type="dxa"/>
            <w:vAlign w:val="center"/>
          </w:tcPr>
          <w:p w14:paraId="54FDD84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7A3E7F11" w14:textId="77777777" w:rsidTr="00AF66AD">
        <w:trPr>
          <w:trHeight w:val="288"/>
        </w:trPr>
        <w:tc>
          <w:tcPr>
            <w:tcW w:w="4161" w:type="dxa"/>
            <w:vMerge/>
            <w:vAlign w:val="center"/>
          </w:tcPr>
          <w:p w14:paraId="24ACBAC1"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11854A8B"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41897476" w14:textId="77777777" w:rsidR="00C35819" w:rsidRPr="00AF66AD" w:rsidRDefault="00C35819" w:rsidP="00AF66AD">
            <w:pPr>
              <w:spacing w:after="0" w:line="240" w:lineRule="auto"/>
              <w:rPr>
                <w:rFonts w:ascii="Arial" w:eastAsia="Times New Roman" w:hAnsi="Arial" w:cs="Arial"/>
                <w:color w:val="000000"/>
                <w:kern w:val="0"/>
                <w:sz w:val="18"/>
                <w:szCs w:val="18"/>
                <w:lang w:eastAsia="en-PH"/>
                <w14:ligatures w14:val="none"/>
              </w:rPr>
            </w:pPr>
            <w:r w:rsidRPr="00AF66AD">
              <w:rPr>
                <w:rFonts w:ascii="Arial" w:eastAsia="Times New Roman" w:hAnsi="Arial" w:cs="Arial"/>
                <w:color w:val="000000"/>
                <w:kern w:val="0"/>
                <w:sz w:val="18"/>
                <w:szCs w:val="18"/>
                <w:lang w:eastAsia="en-PH"/>
                <w14:ligatures w14:val="none"/>
              </w:rPr>
              <w:t>The protection of Generating Units and Equipment and their connection to the Small Grid shall be designed, coordinated, and tested to achieve the desired level of speed, sensitivity, and selectivity in fault clearing and to minimize the impact of faults on the Small Grid.</w:t>
            </w:r>
          </w:p>
        </w:tc>
        <w:tc>
          <w:tcPr>
            <w:tcW w:w="1456" w:type="dxa"/>
            <w:vAlign w:val="center"/>
          </w:tcPr>
          <w:p w14:paraId="5145B506"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0BFC4712" w14:textId="77777777" w:rsidTr="00AF66AD">
        <w:trPr>
          <w:trHeight w:val="288"/>
        </w:trPr>
        <w:tc>
          <w:tcPr>
            <w:tcW w:w="4161" w:type="dxa"/>
            <w:vMerge/>
            <w:vAlign w:val="center"/>
          </w:tcPr>
          <w:p w14:paraId="4A9DB1D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1EBCC9A5"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4B90836D" w14:textId="77777777" w:rsidR="00C35819" w:rsidRPr="00127E2C" w:rsidRDefault="00C35819" w:rsidP="00AF66AD">
            <w:pPr>
              <w:spacing w:after="0" w:line="240" w:lineRule="auto"/>
              <w:rPr>
                <w:rFonts w:ascii="Arial" w:eastAsia="Times New Roman" w:hAnsi="Arial" w:cs="Arial"/>
                <w:color w:val="000000"/>
                <w:kern w:val="0"/>
                <w:sz w:val="18"/>
                <w:szCs w:val="18"/>
                <w:lang w:eastAsia="en-PH"/>
                <w14:ligatures w14:val="none"/>
              </w:rPr>
            </w:pPr>
            <w:r w:rsidRPr="00AA17AC">
              <w:rPr>
                <w:rFonts w:ascii="Arial" w:eastAsia="Times New Roman" w:hAnsi="Arial" w:cs="Arial"/>
                <w:i/>
                <w:iCs/>
                <w:color w:val="000000"/>
                <w:kern w:val="0"/>
                <w:sz w:val="18"/>
                <w:szCs w:val="18"/>
                <w:lang w:eastAsia="en-PH"/>
                <w14:ligatures w14:val="none"/>
              </w:rPr>
              <w:t>Section 4.3.9.</w:t>
            </w:r>
            <w:r>
              <w:rPr>
                <w:rFonts w:ascii="Arial" w:eastAsia="Times New Roman" w:hAnsi="Arial" w:cs="Arial"/>
                <w:i/>
                <w:iCs/>
                <w:color w:val="000000"/>
                <w:kern w:val="0"/>
                <w:sz w:val="18"/>
                <w:szCs w:val="18"/>
                <w:lang w:eastAsia="en-PH"/>
                <w14:ligatures w14:val="none"/>
              </w:rPr>
              <w:t>2</w:t>
            </w:r>
            <w:r w:rsidRPr="00AA17AC">
              <w:rPr>
                <w:rFonts w:ascii="Arial" w:eastAsia="Times New Roman" w:hAnsi="Arial" w:cs="Arial"/>
                <w:i/>
                <w:iCs/>
                <w:color w:val="000000"/>
                <w:kern w:val="0"/>
                <w:sz w:val="18"/>
                <w:szCs w:val="18"/>
                <w:lang w:eastAsia="en-PH"/>
                <w14:ligatures w14:val="none"/>
              </w:rPr>
              <w:t>.</w:t>
            </w:r>
          </w:p>
        </w:tc>
        <w:tc>
          <w:tcPr>
            <w:tcW w:w="1456" w:type="dxa"/>
            <w:vAlign w:val="center"/>
          </w:tcPr>
          <w:p w14:paraId="020EC731"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023F273F" w14:textId="77777777" w:rsidTr="00AF66AD">
        <w:trPr>
          <w:trHeight w:val="288"/>
        </w:trPr>
        <w:tc>
          <w:tcPr>
            <w:tcW w:w="4161" w:type="dxa"/>
            <w:vMerge/>
            <w:vAlign w:val="center"/>
          </w:tcPr>
          <w:p w14:paraId="683F2DB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Align w:val="center"/>
          </w:tcPr>
          <w:p w14:paraId="5AC9D4CF"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c>
          <w:tcPr>
            <w:tcW w:w="8582" w:type="dxa"/>
            <w:vAlign w:val="center"/>
          </w:tcPr>
          <w:p w14:paraId="0BF5E61D" w14:textId="77777777" w:rsidR="00C35819" w:rsidRPr="00127E2C" w:rsidRDefault="00C35819" w:rsidP="00AF66AD">
            <w:pPr>
              <w:spacing w:after="0" w:line="240" w:lineRule="auto"/>
              <w:rPr>
                <w:rFonts w:ascii="Arial" w:eastAsia="Times New Roman" w:hAnsi="Arial" w:cs="Arial"/>
                <w:color w:val="000000"/>
                <w:kern w:val="0"/>
                <w:sz w:val="18"/>
                <w:szCs w:val="18"/>
                <w:lang w:eastAsia="en-PH"/>
                <w14:ligatures w14:val="none"/>
              </w:rPr>
            </w:pPr>
            <w:r w:rsidRPr="00346D78">
              <w:rPr>
                <w:rFonts w:ascii="Arial" w:eastAsia="Times New Roman" w:hAnsi="Arial" w:cs="Arial"/>
                <w:color w:val="000000"/>
                <w:kern w:val="0"/>
                <w:sz w:val="18"/>
                <w:szCs w:val="18"/>
                <w:lang w:eastAsia="en-PH"/>
                <w14:ligatures w14:val="none"/>
              </w:rPr>
              <w:t>The Small Grid Owner and the Small Grid User shall be solely</w:t>
            </w:r>
            <w:r>
              <w:rPr>
                <w:rFonts w:ascii="Arial" w:eastAsia="Times New Roman" w:hAnsi="Arial" w:cs="Arial"/>
                <w:color w:val="000000"/>
                <w:kern w:val="0"/>
                <w:sz w:val="18"/>
                <w:szCs w:val="18"/>
                <w:lang w:eastAsia="en-PH"/>
                <w14:ligatures w14:val="none"/>
              </w:rPr>
              <w:t xml:space="preserve"> </w:t>
            </w:r>
            <w:r w:rsidRPr="00346D78">
              <w:rPr>
                <w:rFonts w:ascii="Arial" w:eastAsia="Times New Roman" w:hAnsi="Arial" w:cs="Arial"/>
                <w:color w:val="000000"/>
                <w:kern w:val="0"/>
                <w:sz w:val="18"/>
                <w:szCs w:val="18"/>
                <w:lang w:eastAsia="en-PH"/>
                <w14:ligatures w14:val="none"/>
              </w:rPr>
              <w:t>responsible for the protection system of the electrical equipment and facilities</w:t>
            </w:r>
            <w:r>
              <w:rPr>
                <w:rFonts w:ascii="Arial" w:eastAsia="Times New Roman" w:hAnsi="Arial" w:cs="Arial"/>
                <w:color w:val="000000"/>
                <w:kern w:val="0"/>
                <w:sz w:val="18"/>
                <w:szCs w:val="18"/>
                <w:lang w:eastAsia="en-PH"/>
                <w14:ligatures w14:val="none"/>
              </w:rPr>
              <w:t xml:space="preserve"> </w:t>
            </w:r>
            <w:r w:rsidRPr="00346D78">
              <w:rPr>
                <w:rFonts w:ascii="Arial" w:eastAsia="Times New Roman" w:hAnsi="Arial" w:cs="Arial"/>
                <w:color w:val="000000"/>
                <w:kern w:val="0"/>
                <w:sz w:val="18"/>
                <w:szCs w:val="18"/>
                <w:lang w:eastAsia="en-PH"/>
                <w14:ligatures w14:val="none"/>
              </w:rPr>
              <w:t>at their respective sides of the Connection Point.</w:t>
            </w:r>
          </w:p>
        </w:tc>
        <w:tc>
          <w:tcPr>
            <w:tcW w:w="1456" w:type="dxa"/>
            <w:vAlign w:val="center"/>
          </w:tcPr>
          <w:p w14:paraId="7389A300"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p>
        </w:tc>
      </w:tr>
      <w:tr w:rsidR="00C35819" w:rsidRPr="00C50B97" w14:paraId="2661403F" w14:textId="77777777" w:rsidTr="00AF66AD">
        <w:trPr>
          <w:trHeight w:val="288"/>
        </w:trPr>
        <w:tc>
          <w:tcPr>
            <w:tcW w:w="4161" w:type="dxa"/>
            <w:vMerge/>
            <w:vAlign w:val="center"/>
            <w:hideMark/>
          </w:tcPr>
          <w:p w14:paraId="4BD1534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3873EDBC"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52741F36"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4.3.9.7 and 4.4.2.7</w:t>
            </w:r>
          </w:p>
        </w:tc>
        <w:tc>
          <w:tcPr>
            <w:tcW w:w="1456" w:type="dxa"/>
            <w:vMerge w:val="restart"/>
            <w:vAlign w:val="center"/>
            <w:hideMark/>
          </w:tcPr>
          <w:p w14:paraId="4BDE3342"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Critical</w:t>
            </w:r>
          </w:p>
        </w:tc>
      </w:tr>
      <w:tr w:rsidR="00C35819" w:rsidRPr="00C50B97" w14:paraId="6AA51512" w14:textId="77777777" w:rsidTr="00AF66AD">
        <w:trPr>
          <w:trHeight w:val="696"/>
        </w:trPr>
        <w:tc>
          <w:tcPr>
            <w:tcW w:w="4161" w:type="dxa"/>
            <w:vMerge/>
            <w:vAlign w:val="center"/>
            <w:hideMark/>
          </w:tcPr>
          <w:p w14:paraId="7BEA7F7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E29A6A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4EEABF50"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The ability of the protection scheme to initiate the successful tripping of the circuit breakers that are associated with the faulty Equipment, measured by the System Protection Dependability Index, shall be not less than ninety nine percent (99%).</w:t>
            </w:r>
          </w:p>
        </w:tc>
        <w:tc>
          <w:tcPr>
            <w:tcW w:w="1456" w:type="dxa"/>
            <w:vMerge/>
            <w:vAlign w:val="center"/>
            <w:hideMark/>
          </w:tcPr>
          <w:p w14:paraId="1EBA42E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55CB7257" w14:textId="77777777" w:rsidTr="00AF66AD">
        <w:trPr>
          <w:trHeight w:val="288"/>
        </w:trPr>
        <w:tc>
          <w:tcPr>
            <w:tcW w:w="4161" w:type="dxa"/>
            <w:vMerge/>
            <w:vAlign w:val="center"/>
            <w:hideMark/>
          </w:tcPr>
          <w:p w14:paraId="5A263120"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06376D7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176E7992"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6.8.1.1</w:t>
            </w:r>
          </w:p>
        </w:tc>
        <w:tc>
          <w:tcPr>
            <w:tcW w:w="1456" w:type="dxa"/>
            <w:vMerge w:val="restart"/>
            <w:vAlign w:val="center"/>
            <w:hideMark/>
          </w:tcPr>
          <w:p w14:paraId="043A90A3"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General</w:t>
            </w:r>
          </w:p>
        </w:tc>
      </w:tr>
      <w:tr w:rsidR="00C35819" w:rsidRPr="00C50B97" w14:paraId="61D36EB3" w14:textId="77777777" w:rsidTr="00AF66AD">
        <w:trPr>
          <w:trHeight w:val="696"/>
        </w:trPr>
        <w:tc>
          <w:tcPr>
            <w:tcW w:w="4161" w:type="dxa"/>
            <w:vMerge/>
            <w:vAlign w:val="center"/>
            <w:hideMark/>
          </w:tcPr>
          <w:p w14:paraId="78EE4520"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7DECE70"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69A29B9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System Test, which involves the simulation of conditions or the controlled application of unusual or extreme conditions that may have an impact on the Small Grid or the Small Grid User System, shall be carried out in a manner that shall not endanger any personnel or the general public</w:t>
            </w:r>
          </w:p>
        </w:tc>
        <w:tc>
          <w:tcPr>
            <w:tcW w:w="1456" w:type="dxa"/>
            <w:vMerge/>
            <w:vAlign w:val="center"/>
            <w:hideMark/>
          </w:tcPr>
          <w:p w14:paraId="1E37E831"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429DD97E" w14:textId="77777777" w:rsidTr="00AF66AD">
        <w:trPr>
          <w:trHeight w:val="288"/>
        </w:trPr>
        <w:tc>
          <w:tcPr>
            <w:tcW w:w="4161" w:type="dxa"/>
            <w:vMerge/>
            <w:vAlign w:val="center"/>
            <w:hideMark/>
          </w:tcPr>
          <w:p w14:paraId="074AAD2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restart"/>
            <w:vAlign w:val="center"/>
            <w:hideMark/>
          </w:tcPr>
          <w:p w14:paraId="56E0BE9A"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w:t>
            </w:r>
          </w:p>
        </w:tc>
        <w:tc>
          <w:tcPr>
            <w:tcW w:w="8582" w:type="dxa"/>
            <w:vAlign w:val="center"/>
            <w:hideMark/>
          </w:tcPr>
          <w:p w14:paraId="06FCFE34" w14:textId="77777777" w:rsidR="00C35819" w:rsidRPr="00C50B97" w:rsidRDefault="00C35819" w:rsidP="00AF66AD">
            <w:pPr>
              <w:spacing w:after="0" w:line="240" w:lineRule="auto"/>
              <w:rPr>
                <w:rFonts w:ascii="Arial" w:eastAsia="Times New Roman" w:hAnsi="Arial" w:cs="Arial"/>
                <w:i/>
                <w:iCs/>
                <w:color w:val="000000"/>
                <w:kern w:val="0"/>
                <w:sz w:val="18"/>
                <w:szCs w:val="18"/>
                <w:lang w:eastAsia="en-PH"/>
                <w14:ligatures w14:val="none"/>
              </w:rPr>
            </w:pPr>
            <w:r w:rsidRPr="00C50B97">
              <w:rPr>
                <w:rFonts w:ascii="Arial" w:eastAsia="Times New Roman" w:hAnsi="Arial" w:cs="Arial"/>
                <w:i/>
                <w:iCs/>
                <w:color w:val="000000"/>
                <w:kern w:val="0"/>
                <w:sz w:val="18"/>
                <w:szCs w:val="18"/>
                <w:lang w:eastAsia="en-PH"/>
                <w14:ligatures w14:val="none"/>
              </w:rPr>
              <w:t>Section 6.9.1.1</w:t>
            </w:r>
          </w:p>
        </w:tc>
        <w:tc>
          <w:tcPr>
            <w:tcW w:w="1456" w:type="dxa"/>
            <w:vMerge w:val="restart"/>
            <w:vAlign w:val="center"/>
            <w:hideMark/>
          </w:tcPr>
          <w:p w14:paraId="32B0C5B7" w14:textId="77777777" w:rsidR="00C35819" w:rsidRPr="00C50B97" w:rsidRDefault="00C35819" w:rsidP="00AF66AD">
            <w:pPr>
              <w:spacing w:after="0" w:line="240" w:lineRule="auto"/>
              <w:jc w:val="center"/>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General</w:t>
            </w:r>
          </w:p>
        </w:tc>
      </w:tr>
      <w:tr w:rsidR="00C35819" w:rsidRPr="00C50B97" w14:paraId="52EE1834" w14:textId="77777777" w:rsidTr="00AF66AD">
        <w:trPr>
          <w:trHeight w:val="456"/>
        </w:trPr>
        <w:tc>
          <w:tcPr>
            <w:tcW w:w="4161" w:type="dxa"/>
            <w:vMerge/>
            <w:vAlign w:val="center"/>
            <w:hideMark/>
          </w:tcPr>
          <w:p w14:paraId="3CAD92B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9E2251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23B5961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Tests shall be conducted in accordance with the agreed procedure and standards to confirm the compliance of Generating Units for the following:</w:t>
            </w:r>
          </w:p>
        </w:tc>
        <w:tc>
          <w:tcPr>
            <w:tcW w:w="1456" w:type="dxa"/>
            <w:vMerge/>
            <w:vAlign w:val="center"/>
            <w:hideMark/>
          </w:tcPr>
          <w:p w14:paraId="084B7C59"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6A4486A5" w14:textId="77777777" w:rsidTr="00AF66AD">
        <w:trPr>
          <w:trHeight w:val="288"/>
        </w:trPr>
        <w:tc>
          <w:tcPr>
            <w:tcW w:w="4161" w:type="dxa"/>
            <w:vMerge/>
            <w:vAlign w:val="center"/>
            <w:hideMark/>
          </w:tcPr>
          <w:p w14:paraId="132373B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521BBBE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0D04672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(a) Capability of Generating Units to operate within their registered Generation parameters</w:t>
            </w:r>
          </w:p>
        </w:tc>
        <w:tc>
          <w:tcPr>
            <w:tcW w:w="1456" w:type="dxa"/>
            <w:vMerge/>
            <w:vAlign w:val="center"/>
            <w:hideMark/>
          </w:tcPr>
          <w:p w14:paraId="7CF55180"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3E9288AC" w14:textId="77777777" w:rsidTr="00AF66AD">
        <w:trPr>
          <w:trHeight w:val="288"/>
        </w:trPr>
        <w:tc>
          <w:tcPr>
            <w:tcW w:w="4161" w:type="dxa"/>
            <w:vMerge/>
            <w:vAlign w:val="center"/>
            <w:hideMark/>
          </w:tcPr>
          <w:p w14:paraId="61EE5E8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10AE35A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064DB0E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(b) Capability of the Generating Units to meet the applicable requirements of the Small Grid Guidelines</w:t>
            </w:r>
          </w:p>
        </w:tc>
        <w:tc>
          <w:tcPr>
            <w:tcW w:w="1456" w:type="dxa"/>
            <w:vMerge/>
            <w:vAlign w:val="center"/>
            <w:hideMark/>
          </w:tcPr>
          <w:p w14:paraId="6D89125E"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7871A120" w14:textId="77777777" w:rsidTr="00AF66AD">
        <w:trPr>
          <w:trHeight w:val="288"/>
        </w:trPr>
        <w:tc>
          <w:tcPr>
            <w:tcW w:w="4161" w:type="dxa"/>
            <w:vMerge/>
            <w:vAlign w:val="center"/>
            <w:hideMark/>
          </w:tcPr>
          <w:p w14:paraId="16921750"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7D950FF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5A92172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(c) Capability to deliver the Ancillary Service that the Generator had agreed to provide</w:t>
            </w:r>
          </w:p>
        </w:tc>
        <w:tc>
          <w:tcPr>
            <w:tcW w:w="1456" w:type="dxa"/>
            <w:vMerge/>
            <w:vAlign w:val="center"/>
            <w:hideMark/>
          </w:tcPr>
          <w:p w14:paraId="318FE5D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7F477CA4" w14:textId="77777777" w:rsidTr="00AF66AD">
        <w:trPr>
          <w:trHeight w:val="300"/>
        </w:trPr>
        <w:tc>
          <w:tcPr>
            <w:tcW w:w="4161" w:type="dxa"/>
            <w:vMerge/>
            <w:vAlign w:val="center"/>
            <w:hideMark/>
          </w:tcPr>
          <w:p w14:paraId="3A3F4D0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297AB78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63DF4913"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(d) Availability of Generating Units in accordance with their capability declaration</w:t>
            </w:r>
          </w:p>
        </w:tc>
        <w:tc>
          <w:tcPr>
            <w:tcW w:w="1456" w:type="dxa"/>
            <w:vMerge/>
            <w:vAlign w:val="center"/>
            <w:hideMark/>
          </w:tcPr>
          <w:p w14:paraId="08033CF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08631EDC" w14:textId="77777777" w:rsidTr="00AF66AD">
        <w:trPr>
          <w:trHeight w:val="288"/>
        </w:trPr>
        <w:tc>
          <w:tcPr>
            <w:tcW w:w="4161" w:type="dxa"/>
            <w:vMerge/>
            <w:vAlign w:val="center"/>
            <w:hideMark/>
          </w:tcPr>
          <w:p w14:paraId="74858B6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4241B094"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6D20069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Data Storage and Handling;</w:t>
            </w:r>
          </w:p>
        </w:tc>
        <w:tc>
          <w:tcPr>
            <w:tcW w:w="1456" w:type="dxa"/>
            <w:vMerge/>
            <w:vAlign w:val="center"/>
            <w:hideMark/>
          </w:tcPr>
          <w:p w14:paraId="00A9AD1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71E93C9F" w14:textId="77777777" w:rsidTr="00AF66AD">
        <w:trPr>
          <w:trHeight w:val="288"/>
        </w:trPr>
        <w:tc>
          <w:tcPr>
            <w:tcW w:w="4161" w:type="dxa"/>
            <w:vMerge/>
            <w:vAlign w:val="center"/>
            <w:hideMark/>
          </w:tcPr>
          <w:p w14:paraId="5DA391EC"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6721F25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1C5A256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Network security management;</w:t>
            </w:r>
          </w:p>
        </w:tc>
        <w:tc>
          <w:tcPr>
            <w:tcW w:w="1456" w:type="dxa"/>
            <w:vMerge/>
            <w:vAlign w:val="center"/>
            <w:hideMark/>
          </w:tcPr>
          <w:p w14:paraId="4958E22A"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06BD6B71" w14:textId="77777777" w:rsidTr="00AF66AD">
        <w:trPr>
          <w:trHeight w:val="288"/>
        </w:trPr>
        <w:tc>
          <w:tcPr>
            <w:tcW w:w="4161" w:type="dxa"/>
            <w:vMerge/>
            <w:vAlign w:val="center"/>
            <w:hideMark/>
          </w:tcPr>
          <w:p w14:paraId="1BC7980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531FE62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09CE8845"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Incident Planning and Response;</w:t>
            </w:r>
          </w:p>
        </w:tc>
        <w:tc>
          <w:tcPr>
            <w:tcW w:w="1456" w:type="dxa"/>
            <w:vMerge/>
            <w:vAlign w:val="center"/>
            <w:hideMark/>
          </w:tcPr>
          <w:p w14:paraId="534E87D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5CC953AF" w14:textId="77777777" w:rsidTr="00AF66AD">
        <w:trPr>
          <w:trHeight w:val="288"/>
        </w:trPr>
        <w:tc>
          <w:tcPr>
            <w:tcW w:w="4161" w:type="dxa"/>
            <w:vMerge/>
            <w:vAlign w:val="center"/>
            <w:hideMark/>
          </w:tcPr>
          <w:p w14:paraId="2BCF93F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556C09E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2CC4ABF9"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Access control;</w:t>
            </w:r>
          </w:p>
        </w:tc>
        <w:tc>
          <w:tcPr>
            <w:tcW w:w="1456" w:type="dxa"/>
            <w:vMerge/>
            <w:vAlign w:val="center"/>
            <w:hideMark/>
          </w:tcPr>
          <w:p w14:paraId="10064D1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019C38A0" w14:textId="77777777" w:rsidTr="00AF66AD">
        <w:trPr>
          <w:trHeight w:val="288"/>
        </w:trPr>
        <w:tc>
          <w:tcPr>
            <w:tcW w:w="4161" w:type="dxa"/>
            <w:vMerge/>
            <w:vAlign w:val="center"/>
            <w:hideMark/>
          </w:tcPr>
          <w:p w14:paraId="329C4DF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3168046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7E7EA18F"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Technical vulnerability management; Risk Management and Implementation</w:t>
            </w:r>
          </w:p>
        </w:tc>
        <w:tc>
          <w:tcPr>
            <w:tcW w:w="1456" w:type="dxa"/>
            <w:vMerge/>
            <w:vAlign w:val="center"/>
            <w:hideMark/>
          </w:tcPr>
          <w:p w14:paraId="5B08F497"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r w:rsidR="00C35819" w:rsidRPr="00C50B97" w14:paraId="52B6CED8" w14:textId="77777777" w:rsidTr="00AF66AD">
        <w:trPr>
          <w:trHeight w:val="300"/>
        </w:trPr>
        <w:tc>
          <w:tcPr>
            <w:tcW w:w="4161" w:type="dxa"/>
            <w:vMerge/>
            <w:vAlign w:val="center"/>
            <w:hideMark/>
          </w:tcPr>
          <w:p w14:paraId="6134F796"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1541" w:type="dxa"/>
            <w:vMerge/>
            <w:vAlign w:val="center"/>
            <w:hideMark/>
          </w:tcPr>
          <w:p w14:paraId="480B2ECD"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c>
          <w:tcPr>
            <w:tcW w:w="8582" w:type="dxa"/>
            <w:vAlign w:val="center"/>
            <w:hideMark/>
          </w:tcPr>
          <w:p w14:paraId="700F56B2"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r w:rsidRPr="00C50B97">
              <w:rPr>
                <w:rFonts w:ascii="Arial" w:eastAsia="Times New Roman" w:hAnsi="Arial" w:cs="Arial"/>
                <w:color w:val="000000"/>
                <w:kern w:val="0"/>
                <w:sz w:val="18"/>
                <w:szCs w:val="18"/>
                <w:lang w:eastAsia="en-PH"/>
                <w14:ligatures w14:val="none"/>
              </w:rPr>
              <w:t>etc.</w:t>
            </w:r>
          </w:p>
        </w:tc>
        <w:tc>
          <w:tcPr>
            <w:tcW w:w="1456" w:type="dxa"/>
            <w:vMerge/>
            <w:vAlign w:val="center"/>
            <w:hideMark/>
          </w:tcPr>
          <w:p w14:paraId="177DDDE8" w14:textId="77777777" w:rsidR="00C35819" w:rsidRPr="00C50B97" w:rsidRDefault="00C35819" w:rsidP="00AF66AD">
            <w:pPr>
              <w:spacing w:after="0" w:line="240" w:lineRule="auto"/>
              <w:rPr>
                <w:rFonts w:ascii="Arial" w:eastAsia="Times New Roman" w:hAnsi="Arial" w:cs="Arial"/>
                <w:color w:val="000000"/>
                <w:kern w:val="0"/>
                <w:sz w:val="18"/>
                <w:szCs w:val="18"/>
                <w:lang w:eastAsia="en-PH"/>
                <w14:ligatures w14:val="none"/>
              </w:rPr>
            </w:pPr>
          </w:p>
        </w:tc>
      </w:tr>
    </w:tbl>
    <w:p w14:paraId="0E9756DB" w14:textId="77777777" w:rsidR="007800B6" w:rsidRDefault="007800B6"/>
    <w:sectPr w:rsidR="007800B6" w:rsidSect="00C35819">
      <w:headerReference w:type="default" r:id="rId11"/>
      <w:footerReference w:type="default" r:id="rId12"/>
      <w:pgSz w:w="16838" w:h="11906"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BDDF6" w14:textId="77777777" w:rsidR="004A5B33" w:rsidRDefault="004A5B33" w:rsidP="00C35819">
      <w:pPr>
        <w:spacing w:after="0" w:line="240" w:lineRule="auto"/>
      </w:pPr>
      <w:r>
        <w:separator/>
      </w:r>
    </w:p>
  </w:endnote>
  <w:endnote w:type="continuationSeparator" w:id="0">
    <w:p w14:paraId="73DD5D4E" w14:textId="77777777" w:rsidR="004A5B33" w:rsidRDefault="004A5B33" w:rsidP="00C35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60AE8DF8" w14:paraId="483CA013" w14:textId="77777777" w:rsidTr="60AE8DF8">
      <w:trPr>
        <w:trHeight w:val="300"/>
      </w:trPr>
      <w:tc>
        <w:tcPr>
          <w:tcW w:w="5130" w:type="dxa"/>
        </w:tcPr>
        <w:p w14:paraId="760CFAAA" w14:textId="5D1347A9" w:rsidR="60AE8DF8" w:rsidRDefault="60AE8DF8" w:rsidP="60AE8DF8">
          <w:pPr>
            <w:pStyle w:val="Header"/>
            <w:ind w:left="-115"/>
          </w:pPr>
        </w:p>
      </w:tc>
      <w:tc>
        <w:tcPr>
          <w:tcW w:w="5130" w:type="dxa"/>
        </w:tcPr>
        <w:p w14:paraId="1EB16143" w14:textId="1F2F9CCC" w:rsidR="60AE8DF8" w:rsidRDefault="60AE8DF8" w:rsidP="60AE8DF8">
          <w:pPr>
            <w:pStyle w:val="Header"/>
            <w:jc w:val="center"/>
          </w:pPr>
        </w:p>
      </w:tc>
      <w:tc>
        <w:tcPr>
          <w:tcW w:w="5130" w:type="dxa"/>
        </w:tcPr>
        <w:p w14:paraId="1EC42465" w14:textId="2CF9E24D" w:rsidR="60AE8DF8" w:rsidRDefault="60AE8DF8" w:rsidP="60AE8DF8">
          <w:pPr>
            <w:pStyle w:val="Header"/>
            <w:ind w:right="-115"/>
            <w:jc w:val="right"/>
          </w:pPr>
        </w:p>
      </w:tc>
    </w:tr>
  </w:tbl>
  <w:p w14:paraId="0D21DCFA" w14:textId="4493D1CB" w:rsidR="60AE8DF8" w:rsidRDefault="60AE8DF8" w:rsidP="60AE8D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93BE1" w14:textId="77777777" w:rsidR="004A5B33" w:rsidRDefault="004A5B33" w:rsidP="00C35819">
      <w:pPr>
        <w:spacing w:after="0" w:line="240" w:lineRule="auto"/>
      </w:pPr>
      <w:r>
        <w:separator/>
      </w:r>
    </w:p>
  </w:footnote>
  <w:footnote w:type="continuationSeparator" w:id="0">
    <w:p w14:paraId="7BBC186F" w14:textId="77777777" w:rsidR="004A5B33" w:rsidRDefault="004A5B33" w:rsidP="00C358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5798" w14:textId="1D776C44" w:rsidR="00C35819" w:rsidRDefault="60AE8DF8" w:rsidP="00C35819">
    <w:pPr>
      <w:pStyle w:val="Header"/>
      <w:jc w:val="center"/>
      <w:rPr>
        <w:rFonts w:ascii="Arial" w:hAnsi="Arial" w:cs="Arial"/>
      </w:rPr>
    </w:pPr>
    <w:r w:rsidRPr="60AE8DF8">
      <w:rPr>
        <w:rFonts w:ascii="Arial" w:hAnsi="Arial" w:cs="Arial"/>
      </w:rPr>
      <w:t xml:space="preserve">Annex </w:t>
    </w:r>
    <w:r w:rsidR="00C67409">
      <w:rPr>
        <w:rFonts w:ascii="Arial" w:hAnsi="Arial" w:cs="Arial"/>
      </w:rPr>
      <w:t>B</w:t>
    </w:r>
    <w:r w:rsidRPr="60AE8DF8">
      <w:rPr>
        <w:rFonts w:ascii="Arial" w:hAnsi="Arial" w:cs="Arial"/>
      </w:rPr>
      <w:t>: Parameters of Generator Compliances for Off-Grid</w:t>
    </w:r>
  </w:p>
  <w:p w14:paraId="1B4F26BF" w14:textId="77777777" w:rsidR="00A26434" w:rsidRPr="00C35819" w:rsidRDefault="00A26434" w:rsidP="00C35819">
    <w:pPr>
      <w:pStyle w:val="Header"/>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1A2F"/>
    <w:multiLevelType w:val="hybridMultilevel"/>
    <w:tmpl w:val="6178AD10"/>
    <w:lvl w:ilvl="0" w:tplc="3409001B">
      <w:start w:val="1"/>
      <w:numFmt w:val="lowerRoman"/>
      <w:lvlText w:val="%1."/>
      <w:lvlJc w:val="righ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30634DF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0EF7400"/>
    <w:multiLevelType w:val="hybridMultilevel"/>
    <w:tmpl w:val="633C8E12"/>
    <w:lvl w:ilvl="0" w:tplc="2704140C">
      <w:start w:val="1"/>
      <w:numFmt w:val="low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3D0E7D7C"/>
    <w:multiLevelType w:val="hybridMultilevel"/>
    <w:tmpl w:val="92766082"/>
    <w:lvl w:ilvl="0" w:tplc="3409001B">
      <w:start w:val="1"/>
      <w:numFmt w:val="lowerRoman"/>
      <w:lvlText w:val="%1."/>
      <w:lvlJc w:val="righ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15:restartNumberingAfterBreak="0">
    <w:nsid w:val="4BC16145"/>
    <w:multiLevelType w:val="hybridMultilevel"/>
    <w:tmpl w:val="63D6A7D0"/>
    <w:lvl w:ilvl="0" w:tplc="7212AC30">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 w15:restartNumberingAfterBreak="0">
    <w:nsid w:val="705712E2"/>
    <w:multiLevelType w:val="hybridMultilevel"/>
    <w:tmpl w:val="4EE8804A"/>
    <w:lvl w:ilvl="0" w:tplc="3409001B">
      <w:start w:val="1"/>
      <w:numFmt w:val="lowerRoman"/>
      <w:lvlText w:val="%1."/>
      <w:lvlJc w:val="righ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16cid:durableId="103697916">
    <w:abstractNumId w:val="1"/>
  </w:num>
  <w:num w:numId="2" w16cid:durableId="1574119773">
    <w:abstractNumId w:val="2"/>
  </w:num>
  <w:num w:numId="3" w16cid:durableId="882525927">
    <w:abstractNumId w:val="3"/>
  </w:num>
  <w:num w:numId="4" w16cid:durableId="980234673">
    <w:abstractNumId w:val="0"/>
  </w:num>
  <w:num w:numId="5" w16cid:durableId="1448816098">
    <w:abstractNumId w:val="5"/>
  </w:num>
  <w:num w:numId="6" w16cid:durableId="9938773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819"/>
    <w:rsid w:val="00186B65"/>
    <w:rsid w:val="001F2D0D"/>
    <w:rsid w:val="0034640C"/>
    <w:rsid w:val="004A5B33"/>
    <w:rsid w:val="00710883"/>
    <w:rsid w:val="007800B6"/>
    <w:rsid w:val="007E1BD7"/>
    <w:rsid w:val="00A26434"/>
    <w:rsid w:val="00C072D5"/>
    <w:rsid w:val="00C35819"/>
    <w:rsid w:val="00C67409"/>
    <w:rsid w:val="00CF3AAB"/>
    <w:rsid w:val="00E750E3"/>
    <w:rsid w:val="00ED7176"/>
    <w:rsid w:val="60AE8DF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3C9BB8"/>
  <w15:chartTrackingRefBased/>
  <w15:docId w15:val="{C7E63E6C-50C7-499A-8F90-D42E17F30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819"/>
  </w:style>
  <w:style w:type="paragraph" w:styleId="Heading1">
    <w:name w:val="heading 1"/>
    <w:basedOn w:val="Normal"/>
    <w:next w:val="Normal"/>
    <w:link w:val="Heading1Char"/>
    <w:uiPriority w:val="9"/>
    <w:qFormat/>
    <w:rsid w:val="00C358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58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58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58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58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58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58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58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58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58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58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58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58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58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58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58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58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5819"/>
    <w:rPr>
      <w:rFonts w:eastAsiaTheme="majorEastAsia" w:cstheme="majorBidi"/>
      <w:color w:val="272727" w:themeColor="text1" w:themeTint="D8"/>
    </w:rPr>
  </w:style>
  <w:style w:type="paragraph" w:styleId="Title">
    <w:name w:val="Title"/>
    <w:basedOn w:val="Normal"/>
    <w:next w:val="Normal"/>
    <w:link w:val="TitleChar"/>
    <w:uiPriority w:val="10"/>
    <w:qFormat/>
    <w:rsid w:val="00C358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58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58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58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5819"/>
    <w:pPr>
      <w:spacing w:before="160"/>
      <w:jc w:val="center"/>
    </w:pPr>
    <w:rPr>
      <w:i/>
      <w:iCs/>
      <w:color w:val="404040" w:themeColor="text1" w:themeTint="BF"/>
    </w:rPr>
  </w:style>
  <w:style w:type="character" w:customStyle="1" w:styleId="QuoteChar">
    <w:name w:val="Quote Char"/>
    <w:basedOn w:val="DefaultParagraphFont"/>
    <w:link w:val="Quote"/>
    <w:uiPriority w:val="29"/>
    <w:rsid w:val="00C35819"/>
    <w:rPr>
      <w:i/>
      <w:iCs/>
      <w:color w:val="404040" w:themeColor="text1" w:themeTint="BF"/>
    </w:rPr>
  </w:style>
  <w:style w:type="paragraph" w:styleId="ListParagraph">
    <w:name w:val="List Paragraph"/>
    <w:basedOn w:val="Normal"/>
    <w:uiPriority w:val="34"/>
    <w:qFormat/>
    <w:rsid w:val="00C35819"/>
    <w:pPr>
      <w:ind w:left="720"/>
      <w:contextualSpacing/>
    </w:pPr>
  </w:style>
  <w:style w:type="character" w:styleId="IntenseEmphasis">
    <w:name w:val="Intense Emphasis"/>
    <w:basedOn w:val="DefaultParagraphFont"/>
    <w:uiPriority w:val="21"/>
    <w:qFormat/>
    <w:rsid w:val="00C35819"/>
    <w:rPr>
      <w:i/>
      <w:iCs/>
      <w:color w:val="0F4761" w:themeColor="accent1" w:themeShade="BF"/>
    </w:rPr>
  </w:style>
  <w:style w:type="paragraph" w:styleId="IntenseQuote">
    <w:name w:val="Intense Quote"/>
    <w:basedOn w:val="Normal"/>
    <w:next w:val="Normal"/>
    <w:link w:val="IntenseQuoteChar"/>
    <w:uiPriority w:val="30"/>
    <w:qFormat/>
    <w:rsid w:val="00C358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5819"/>
    <w:rPr>
      <w:i/>
      <w:iCs/>
      <w:color w:val="0F4761" w:themeColor="accent1" w:themeShade="BF"/>
    </w:rPr>
  </w:style>
  <w:style w:type="character" w:styleId="IntenseReference">
    <w:name w:val="Intense Reference"/>
    <w:basedOn w:val="DefaultParagraphFont"/>
    <w:uiPriority w:val="32"/>
    <w:qFormat/>
    <w:rsid w:val="00C35819"/>
    <w:rPr>
      <w:b/>
      <w:bCs/>
      <w:smallCaps/>
      <w:color w:val="0F4761" w:themeColor="accent1" w:themeShade="BF"/>
      <w:spacing w:val="5"/>
    </w:rPr>
  </w:style>
  <w:style w:type="paragraph" w:styleId="Header">
    <w:name w:val="header"/>
    <w:basedOn w:val="Normal"/>
    <w:link w:val="HeaderChar"/>
    <w:uiPriority w:val="99"/>
    <w:unhideWhenUsed/>
    <w:rsid w:val="00C358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819"/>
  </w:style>
  <w:style w:type="paragraph" w:styleId="Footer">
    <w:name w:val="footer"/>
    <w:basedOn w:val="Normal"/>
    <w:link w:val="FooterChar"/>
    <w:uiPriority w:val="99"/>
    <w:unhideWhenUsed/>
    <w:rsid w:val="00C358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819"/>
  </w:style>
  <w:style w:type="table" w:styleId="TableGrid">
    <w:name w:val="Table Grid"/>
    <w:basedOn w:val="TableNormal"/>
    <w:uiPriority w:val="39"/>
    <w:rsid w:val="00C358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35819"/>
    <w:rPr>
      <w:color w:val="467886"/>
      <w:u w:val="single"/>
    </w:rPr>
  </w:style>
  <w:style w:type="character" w:styleId="FollowedHyperlink">
    <w:name w:val="FollowedHyperlink"/>
    <w:basedOn w:val="DefaultParagraphFont"/>
    <w:uiPriority w:val="99"/>
    <w:semiHidden/>
    <w:unhideWhenUsed/>
    <w:rsid w:val="00C35819"/>
    <w:rPr>
      <w:color w:val="96607D"/>
      <w:u w:val="single"/>
    </w:rPr>
  </w:style>
  <w:style w:type="paragraph" w:customStyle="1" w:styleId="msonormal0">
    <w:name w:val="msonormal"/>
    <w:basedOn w:val="Normal"/>
    <w:rsid w:val="00C35819"/>
    <w:pPr>
      <w:spacing w:before="100" w:beforeAutospacing="1" w:after="100" w:afterAutospacing="1" w:line="240" w:lineRule="auto"/>
    </w:pPr>
    <w:rPr>
      <w:rFonts w:ascii="Times New Roman" w:eastAsia="Times New Roman" w:hAnsi="Times New Roman" w:cs="Times New Roman"/>
      <w:kern w:val="0"/>
      <w:lang w:eastAsia="en-PH"/>
      <w14:ligatures w14:val="none"/>
    </w:rPr>
  </w:style>
  <w:style w:type="paragraph" w:customStyle="1" w:styleId="font5">
    <w:name w:val="font5"/>
    <w:basedOn w:val="Normal"/>
    <w:rsid w:val="00C35819"/>
    <w:pPr>
      <w:spacing w:before="100" w:beforeAutospacing="1" w:after="100" w:afterAutospacing="1" w:line="240" w:lineRule="auto"/>
    </w:pPr>
    <w:rPr>
      <w:rFonts w:ascii="Arial" w:eastAsia="Times New Roman" w:hAnsi="Arial" w:cs="Arial"/>
      <w:color w:val="000000"/>
      <w:kern w:val="0"/>
      <w:sz w:val="18"/>
      <w:szCs w:val="18"/>
      <w:lang w:eastAsia="en-PH"/>
      <w14:ligatures w14:val="none"/>
    </w:rPr>
  </w:style>
  <w:style w:type="paragraph" w:customStyle="1" w:styleId="font6">
    <w:name w:val="font6"/>
    <w:basedOn w:val="Normal"/>
    <w:rsid w:val="00C35819"/>
    <w:pPr>
      <w:spacing w:before="100" w:beforeAutospacing="1" w:after="100" w:afterAutospacing="1" w:line="240" w:lineRule="auto"/>
    </w:pPr>
    <w:rPr>
      <w:rFonts w:ascii="Arial" w:eastAsia="Times New Roman" w:hAnsi="Arial" w:cs="Arial"/>
      <w:i/>
      <w:iCs/>
      <w:color w:val="000000"/>
      <w:kern w:val="0"/>
      <w:sz w:val="18"/>
      <w:szCs w:val="18"/>
      <w:lang w:eastAsia="en-PH"/>
      <w14:ligatures w14:val="none"/>
    </w:rPr>
  </w:style>
  <w:style w:type="paragraph" w:customStyle="1" w:styleId="font7">
    <w:name w:val="font7"/>
    <w:basedOn w:val="Normal"/>
    <w:rsid w:val="00C35819"/>
    <w:pPr>
      <w:spacing w:before="100" w:beforeAutospacing="1" w:after="100" w:afterAutospacing="1" w:line="240" w:lineRule="auto"/>
    </w:pPr>
    <w:rPr>
      <w:rFonts w:ascii="Arial" w:eastAsia="Times New Roman" w:hAnsi="Arial" w:cs="Arial"/>
      <w:i/>
      <w:iCs/>
      <w:color w:val="000000"/>
      <w:kern w:val="0"/>
      <w:sz w:val="18"/>
      <w:szCs w:val="18"/>
      <w:lang w:eastAsia="en-PH"/>
      <w14:ligatures w14:val="none"/>
    </w:rPr>
  </w:style>
  <w:style w:type="paragraph" w:customStyle="1" w:styleId="xl65">
    <w:name w:val="xl65"/>
    <w:basedOn w:val="Normal"/>
    <w:rsid w:val="00C35819"/>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18"/>
      <w:szCs w:val="18"/>
      <w:lang w:eastAsia="en-PH"/>
      <w14:ligatures w14:val="none"/>
    </w:rPr>
  </w:style>
  <w:style w:type="paragraph" w:customStyle="1" w:styleId="xl66">
    <w:name w:val="xl66"/>
    <w:basedOn w:val="Normal"/>
    <w:rsid w:val="00C3581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18"/>
      <w:szCs w:val="18"/>
      <w:lang w:eastAsia="en-PH"/>
      <w14:ligatures w14:val="none"/>
    </w:rPr>
  </w:style>
  <w:style w:type="paragraph" w:customStyle="1" w:styleId="xl67">
    <w:name w:val="xl67"/>
    <w:basedOn w:val="Normal"/>
    <w:rsid w:val="00C35819"/>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18"/>
      <w:szCs w:val="18"/>
      <w:lang w:eastAsia="en-PH"/>
      <w14:ligatures w14:val="none"/>
    </w:rPr>
  </w:style>
  <w:style w:type="paragraph" w:customStyle="1" w:styleId="xl68">
    <w:name w:val="xl68"/>
    <w:basedOn w:val="Normal"/>
    <w:rsid w:val="00C3581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kern w:val="0"/>
      <w:sz w:val="18"/>
      <w:szCs w:val="18"/>
      <w:lang w:eastAsia="en-PH"/>
      <w14:ligatures w14:val="none"/>
    </w:rPr>
  </w:style>
  <w:style w:type="paragraph" w:customStyle="1" w:styleId="xl69">
    <w:name w:val="xl69"/>
    <w:basedOn w:val="Normal"/>
    <w:rsid w:val="00C35819"/>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18"/>
      <w:szCs w:val="18"/>
      <w:lang w:eastAsia="en-PH"/>
      <w14:ligatures w14:val="none"/>
    </w:rPr>
  </w:style>
  <w:style w:type="paragraph" w:customStyle="1" w:styleId="xl70">
    <w:name w:val="xl70"/>
    <w:basedOn w:val="Normal"/>
    <w:rsid w:val="00C3581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18"/>
      <w:szCs w:val="18"/>
      <w:lang w:eastAsia="en-PH"/>
      <w14:ligatures w14:val="none"/>
    </w:rPr>
  </w:style>
  <w:style w:type="paragraph" w:customStyle="1" w:styleId="xl71">
    <w:name w:val="xl71"/>
    <w:basedOn w:val="Normal"/>
    <w:rsid w:val="00C35819"/>
    <w:pPr>
      <w:pBdr>
        <w:left w:val="single" w:sz="8" w:space="0" w:color="auto"/>
      </w:pBdr>
      <w:spacing w:before="100" w:beforeAutospacing="1" w:after="100" w:afterAutospacing="1" w:line="240" w:lineRule="auto"/>
      <w:textAlignment w:val="center"/>
    </w:pPr>
    <w:rPr>
      <w:rFonts w:ascii="Arial" w:eastAsia="Times New Roman" w:hAnsi="Arial" w:cs="Arial"/>
      <w:i/>
      <w:iCs/>
      <w:kern w:val="0"/>
      <w:sz w:val="18"/>
      <w:szCs w:val="18"/>
      <w:lang w:eastAsia="en-PH"/>
      <w14:ligatures w14:val="none"/>
    </w:rPr>
  </w:style>
  <w:style w:type="paragraph" w:customStyle="1" w:styleId="xl72">
    <w:name w:val="xl72"/>
    <w:basedOn w:val="Normal"/>
    <w:rsid w:val="00C3581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18"/>
      <w:szCs w:val="18"/>
      <w:lang w:eastAsia="en-PH"/>
      <w14:ligatures w14:val="none"/>
    </w:rPr>
  </w:style>
  <w:style w:type="paragraph" w:customStyle="1" w:styleId="xl73">
    <w:name w:val="xl73"/>
    <w:basedOn w:val="Normal"/>
    <w:rsid w:val="00C35819"/>
    <w:pPr>
      <w:pBdr>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kern w:val="0"/>
      <w:sz w:val="18"/>
      <w:szCs w:val="18"/>
      <w:lang w:eastAsia="en-PH"/>
      <w14:ligatures w14:val="none"/>
    </w:rPr>
  </w:style>
  <w:style w:type="paragraph" w:customStyle="1" w:styleId="xl74">
    <w:name w:val="xl74"/>
    <w:basedOn w:val="Normal"/>
    <w:rsid w:val="00C35819"/>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18"/>
      <w:szCs w:val="18"/>
      <w:lang w:eastAsia="en-PH"/>
      <w14:ligatures w14:val="none"/>
    </w:rPr>
  </w:style>
  <w:style w:type="paragraph" w:customStyle="1" w:styleId="xl75">
    <w:name w:val="xl75"/>
    <w:basedOn w:val="Normal"/>
    <w:rsid w:val="00C35819"/>
    <w:pPr>
      <w:pBdr>
        <w:left w:val="single" w:sz="8" w:space="0" w:color="auto"/>
      </w:pBdr>
      <w:spacing w:before="100" w:beforeAutospacing="1" w:after="100" w:afterAutospacing="1" w:line="240" w:lineRule="auto"/>
      <w:textAlignment w:val="center"/>
    </w:pPr>
    <w:rPr>
      <w:rFonts w:ascii="Arial" w:eastAsia="Times New Roman" w:hAnsi="Arial" w:cs="Arial"/>
      <w:kern w:val="0"/>
      <w:sz w:val="18"/>
      <w:szCs w:val="18"/>
      <w:lang w:eastAsia="en-PH"/>
      <w14:ligatures w14:val="none"/>
    </w:rPr>
  </w:style>
  <w:style w:type="paragraph" w:customStyle="1" w:styleId="xl76">
    <w:name w:val="xl76"/>
    <w:basedOn w:val="Normal"/>
    <w:rsid w:val="00C3581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18"/>
      <w:szCs w:val="18"/>
      <w:lang w:eastAsia="en-PH"/>
      <w14:ligatures w14:val="none"/>
    </w:rPr>
  </w:style>
  <w:style w:type="paragraph" w:customStyle="1" w:styleId="xl77">
    <w:name w:val="xl77"/>
    <w:basedOn w:val="Normal"/>
    <w:rsid w:val="00C35819"/>
    <w:pPr>
      <w:pBdr>
        <w:left w:val="single" w:sz="8" w:space="0" w:color="auto"/>
      </w:pBdr>
      <w:spacing w:before="100" w:beforeAutospacing="1" w:after="100" w:afterAutospacing="1" w:line="240" w:lineRule="auto"/>
      <w:textAlignment w:val="center"/>
    </w:pPr>
    <w:rPr>
      <w:rFonts w:ascii="Arial" w:eastAsia="Times New Roman" w:hAnsi="Arial" w:cs="Arial"/>
      <w:i/>
      <w:iCs/>
      <w:color w:val="000000"/>
      <w:kern w:val="0"/>
      <w:sz w:val="18"/>
      <w:szCs w:val="18"/>
      <w:lang w:eastAsia="en-PH"/>
      <w14:ligatures w14:val="none"/>
    </w:rPr>
  </w:style>
  <w:style w:type="paragraph" w:customStyle="1" w:styleId="xl78">
    <w:name w:val="xl78"/>
    <w:basedOn w:val="Normal"/>
    <w:rsid w:val="00C35819"/>
    <w:pPr>
      <w:pBdr>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18"/>
      <w:szCs w:val="18"/>
      <w:lang w:eastAsia="en-PH"/>
      <w14:ligatures w14:val="none"/>
    </w:rPr>
  </w:style>
  <w:style w:type="paragraph" w:customStyle="1" w:styleId="xl79">
    <w:name w:val="xl79"/>
    <w:basedOn w:val="Normal"/>
    <w:rsid w:val="00C35819"/>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18"/>
      <w:szCs w:val="18"/>
      <w:lang w:eastAsia="en-PH"/>
      <w14:ligatures w14:val="none"/>
    </w:rPr>
  </w:style>
  <w:style w:type="paragraph" w:customStyle="1" w:styleId="xl80">
    <w:name w:val="xl80"/>
    <w:basedOn w:val="Normal"/>
    <w:rsid w:val="00C35819"/>
    <w:pPr>
      <w:pBdr>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color w:val="000000"/>
      <w:kern w:val="0"/>
      <w:sz w:val="18"/>
      <w:szCs w:val="18"/>
      <w:lang w:eastAsia="en-PH"/>
      <w14:ligatures w14:val="none"/>
    </w:rPr>
  </w:style>
  <w:style w:type="paragraph" w:customStyle="1" w:styleId="xl81">
    <w:name w:val="xl81"/>
    <w:basedOn w:val="Normal"/>
    <w:rsid w:val="00C3581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18"/>
      <w:szCs w:val="18"/>
      <w:lang w:eastAsia="en-PH"/>
      <w14:ligatures w14:val="none"/>
    </w:rPr>
  </w:style>
  <w:style w:type="paragraph" w:customStyle="1" w:styleId="xl82">
    <w:name w:val="xl82"/>
    <w:basedOn w:val="Normal"/>
    <w:rsid w:val="00C3581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kern w:val="0"/>
      <w:sz w:val="18"/>
      <w:szCs w:val="18"/>
      <w:lang w:eastAsia="en-PH"/>
      <w14:ligatures w14:val="none"/>
    </w:rPr>
  </w:style>
  <w:style w:type="paragraph" w:customStyle="1" w:styleId="xl83">
    <w:name w:val="xl83"/>
    <w:basedOn w:val="Normal"/>
    <w:rsid w:val="00C3581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kern w:val="0"/>
      <w:sz w:val="18"/>
      <w:szCs w:val="18"/>
      <w:lang w:eastAsia="en-PH"/>
      <w14:ligatures w14:val="none"/>
    </w:rPr>
  </w:style>
  <w:style w:type="paragraph" w:customStyle="1" w:styleId="xl84">
    <w:name w:val="xl84"/>
    <w:basedOn w:val="Normal"/>
    <w:rsid w:val="00C3581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kern w:val="0"/>
      <w:sz w:val="18"/>
      <w:szCs w:val="18"/>
      <w:lang w:eastAsia="en-PH"/>
      <w14:ligatures w14:val="none"/>
    </w:rPr>
  </w:style>
  <w:style w:type="paragraph" w:customStyle="1" w:styleId="xl85">
    <w:name w:val="xl85"/>
    <w:basedOn w:val="Normal"/>
    <w:rsid w:val="00C3581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18"/>
      <w:szCs w:val="18"/>
      <w:lang w:eastAsia="en-PH"/>
      <w14:ligatures w14:val="none"/>
    </w:rPr>
  </w:style>
  <w:style w:type="paragraph" w:customStyle="1" w:styleId="xl86">
    <w:name w:val="xl86"/>
    <w:basedOn w:val="Normal"/>
    <w:rsid w:val="00C35819"/>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kern w:val="0"/>
      <w:sz w:val="18"/>
      <w:szCs w:val="18"/>
      <w:lang w:eastAsia="en-PH"/>
      <w14:ligatures w14:val="none"/>
    </w:rPr>
  </w:style>
  <w:style w:type="paragraph" w:customStyle="1" w:styleId="xl87">
    <w:name w:val="xl87"/>
    <w:basedOn w:val="Normal"/>
    <w:rsid w:val="00C35819"/>
    <w:pPr>
      <w:pBdr>
        <w:left w:val="single" w:sz="8" w:space="0" w:color="auto"/>
      </w:pBdr>
      <w:spacing w:before="100" w:beforeAutospacing="1" w:after="100" w:afterAutospacing="1" w:line="240" w:lineRule="auto"/>
      <w:textAlignment w:val="center"/>
    </w:pPr>
    <w:rPr>
      <w:rFonts w:ascii="Arial" w:eastAsia="Times New Roman" w:hAnsi="Arial" w:cs="Arial"/>
      <w:color w:val="000000"/>
      <w:kern w:val="0"/>
      <w:sz w:val="18"/>
      <w:szCs w:val="18"/>
      <w:lang w:eastAsia="en-PH"/>
      <w14:ligatures w14:val="none"/>
    </w:rPr>
  </w:style>
  <w:style w:type="paragraph" w:customStyle="1" w:styleId="xl88">
    <w:name w:val="xl88"/>
    <w:basedOn w:val="Normal"/>
    <w:rsid w:val="00C3581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kern w:val="0"/>
      <w:sz w:val="18"/>
      <w:szCs w:val="18"/>
      <w:lang w:eastAsia="en-PH"/>
      <w14:ligatures w14:val="none"/>
    </w:rPr>
  </w:style>
  <w:style w:type="paragraph" w:customStyle="1" w:styleId="xl89">
    <w:name w:val="xl89"/>
    <w:basedOn w:val="Normal"/>
    <w:rsid w:val="00C35819"/>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kern w:val="0"/>
      <w:sz w:val="18"/>
      <w:szCs w:val="18"/>
      <w:lang w:eastAsia="en-PH"/>
      <w14:ligatures w14:val="none"/>
    </w:rPr>
  </w:style>
  <w:style w:type="paragraph" w:customStyle="1" w:styleId="xl90">
    <w:name w:val="xl90"/>
    <w:basedOn w:val="Normal"/>
    <w:rsid w:val="00C3581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kern w:val="0"/>
      <w:sz w:val="18"/>
      <w:szCs w:val="18"/>
      <w:lang w:eastAsia="en-PH"/>
      <w14:ligatures w14:val="none"/>
    </w:rPr>
  </w:style>
  <w:style w:type="paragraph" w:customStyle="1" w:styleId="xl91">
    <w:name w:val="xl91"/>
    <w:basedOn w:val="Normal"/>
    <w:rsid w:val="00C35819"/>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18"/>
      <w:szCs w:val="18"/>
      <w:lang w:eastAsia="en-PH"/>
      <w14:ligatures w14:val="none"/>
    </w:rPr>
  </w:style>
  <w:style w:type="paragraph" w:customStyle="1" w:styleId="xl92">
    <w:name w:val="xl92"/>
    <w:basedOn w:val="Normal"/>
    <w:rsid w:val="00C3581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i/>
      <w:iCs/>
      <w:kern w:val="0"/>
      <w:sz w:val="18"/>
      <w:szCs w:val="18"/>
      <w:lang w:eastAsia="en-PH"/>
      <w14:ligatures w14:val="none"/>
    </w:rPr>
  </w:style>
  <w:style w:type="paragraph" w:customStyle="1" w:styleId="xl93">
    <w:name w:val="xl93"/>
    <w:basedOn w:val="Normal"/>
    <w:rsid w:val="00C3581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i/>
      <w:iCs/>
      <w:kern w:val="0"/>
      <w:sz w:val="18"/>
      <w:szCs w:val="18"/>
      <w:lang w:eastAsia="en-PH"/>
      <w14:ligatures w14:val="none"/>
    </w:rPr>
  </w:style>
  <w:style w:type="paragraph" w:customStyle="1" w:styleId="xl94">
    <w:name w:val="xl94"/>
    <w:basedOn w:val="Normal"/>
    <w:rsid w:val="00C35819"/>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18"/>
      <w:szCs w:val="18"/>
      <w:lang w:eastAsia="en-PH"/>
      <w14:ligatures w14:val="none"/>
    </w:rPr>
  </w:style>
  <w:style w:type="paragraph" w:customStyle="1" w:styleId="xl95">
    <w:name w:val="xl95"/>
    <w:basedOn w:val="Normal"/>
    <w:rsid w:val="00C35819"/>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18"/>
      <w:szCs w:val="18"/>
      <w:lang w:eastAsia="en-PH"/>
      <w14:ligatures w14:val="none"/>
    </w:rPr>
  </w:style>
  <w:style w:type="paragraph" w:customStyle="1" w:styleId="xl96">
    <w:name w:val="xl96"/>
    <w:basedOn w:val="Normal"/>
    <w:rsid w:val="00C35819"/>
    <w:pPr>
      <w:pBdr>
        <w:right w:val="single" w:sz="8" w:space="0" w:color="auto"/>
      </w:pBdr>
      <w:spacing w:before="100" w:beforeAutospacing="1" w:after="100" w:afterAutospacing="1" w:line="240" w:lineRule="auto"/>
      <w:jc w:val="center"/>
      <w:textAlignment w:val="center"/>
    </w:pPr>
    <w:rPr>
      <w:rFonts w:ascii="Arial" w:eastAsia="Times New Roman" w:hAnsi="Arial" w:cs="Arial"/>
      <w:kern w:val="0"/>
      <w:sz w:val="18"/>
      <w:szCs w:val="18"/>
      <w:lang w:eastAsia="en-PH"/>
      <w14:ligatures w14:val="none"/>
    </w:rPr>
  </w:style>
  <w:style w:type="paragraph" w:customStyle="1" w:styleId="xl97">
    <w:name w:val="xl97"/>
    <w:basedOn w:val="Normal"/>
    <w:rsid w:val="00C35819"/>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18"/>
      <w:szCs w:val="18"/>
      <w:lang w:eastAsia="en-PH"/>
      <w14:ligatures w14:val="none"/>
    </w:rPr>
  </w:style>
  <w:style w:type="paragraph" w:customStyle="1" w:styleId="xl98">
    <w:name w:val="xl98"/>
    <w:basedOn w:val="Normal"/>
    <w:rsid w:val="00C35819"/>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18"/>
      <w:szCs w:val="18"/>
      <w:lang w:eastAsia="en-PH"/>
      <w14:ligatures w14:val="none"/>
    </w:rPr>
  </w:style>
  <w:style w:type="paragraph" w:customStyle="1" w:styleId="xl99">
    <w:name w:val="xl99"/>
    <w:basedOn w:val="Normal"/>
    <w:rsid w:val="00C3581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18"/>
      <w:szCs w:val="18"/>
      <w:lang w:eastAsia="en-PH"/>
      <w14:ligatures w14:val="none"/>
    </w:rPr>
  </w:style>
  <w:style w:type="paragraph" w:customStyle="1" w:styleId="xl100">
    <w:name w:val="xl100"/>
    <w:basedOn w:val="Normal"/>
    <w:rsid w:val="00C35819"/>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lang w:eastAsia="en-PH"/>
      <w14:ligatures w14:val="none"/>
    </w:rPr>
  </w:style>
  <w:style w:type="paragraph" w:customStyle="1" w:styleId="xl101">
    <w:name w:val="xl101"/>
    <w:basedOn w:val="Normal"/>
    <w:rsid w:val="00C3581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18"/>
      <w:szCs w:val="18"/>
      <w:lang w:eastAsia="en-PH"/>
      <w14:ligatures w14:val="none"/>
    </w:rPr>
  </w:style>
  <w:style w:type="paragraph" w:customStyle="1" w:styleId="xl102">
    <w:name w:val="xl102"/>
    <w:basedOn w:val="Normal"/>
    <w:rsid w:val="00C35819"/>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18"/>
      <w:szCs w:val="18"/>
      <w:lang w:eastAsia="en-PH"/>
      <w14:ligatures w14:val="none"/>
    </w:rPr>
  </w:style>
  <w:style w:type="paragraph" w:customStyle="1" w:styleId="xl103">
    <w:name w:val="xl103"/>
    <w:basedOn w:val="Normal"/>
    <w:rsid w:val="00C35819"/>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18"/>
      <w:szCs w:val="18"/>
      <w:lang w:eastAsia="en-PH"/>
      <w14:ligatures w14:val="none"/>
    </w:rPr>
  </w:style>
  <w:style w:type="paragraph" w:customStyle="1" w:styleId="xl104">
    <w:name w:val="xl104"/>
    <w:basedOn w:val="Normal"/>
    <w:rsid w:val="00C3581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i/>
      <w:iCs/>
      <w:color w:val="000000"/>
      <w:kern w:val="0"/>
      <w:sz w:val="18"/>
      <w:szCs w:val="18"/>
      <w:lang w:eastAsia="en-PH"/>
      <w14:ligatures w14:val="none"/>
    </w:rPr>
  </w:style>
  <w:style w:type="paragraph" w:customStyle="1" w:styleId="xl105">
    <w:name w:val="xl105"/>
    <w:basedOn w:val="Normal"/>
    <w:rsid w:val="00C35819"/>
    <w:pPr>
      <w:pBdr>
        <w:lef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18"/>
      <w:szCs w:val="18"/>
      <w:lang w:eastAsia="en-PH"/>
      <w14:ligatures w14:val="none"/>
    </w:rPr>
  </w:style>
  <w:style w:type="paragraph" w:customStyle="1" w:styleId="xl106">
    <w:name w:val="xl106"/>
    <w:basedOn w:val="Normal"/>
    <w:rsid w:val="00C3581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i/>
      <w:iCs/>
      <w:kern w:val="0"/>
      <w:sz w:val="18"/>
      <w:szCs w:val="18"/>
      <w:lang w:eastAsia="en-PH"/>
      <w14:ligatures w14:val="none"/>
    </w:rPr>
  </w:style>
  <w:style w:type="character" w:styleId="PlaceholderText">
    <w:name w:val="Placeholder Text"/>
    <w:basedOn w:val="DefaultParagraphFont"/>
    <w:uiPriority w:val="99"/>
    <w:semiHidden/>
    <w:rsid w:val="00C35819"/>
    <w:rPr>
      <w:color w:val="666666"/>
    </w:rPr>
  </w:style>
  <w:style w:type="character" w:styleId="CommentReference">
    <w:name w:val="annotation reference"/>
    <w:basedOn w:val="DefaultParagraphFont"/>
    <w:uiPriority w:val="99"/>
    <w:semiHidden/>
    <w:unhideWhenUsed/>
    <w:rsid w:val="00C35819"/>
    <w:rPr>
      <w:sz w:val="16"/>
      <w:szCs w:val="16"/>
    </w:rPr>
  </w:style>
  <w:style w:type="paragraph" w:styleId="CommentText">
    <w:name w:val="annotation text"/>
    <w:basedOn w:val="Normal"/>
    <w:link w:val="CommentTextChar"/>
    <w:uiPriority w:val="99"/>
    <w:unhideWhenUsed/>
    <w:rsid w:val="00C35819"/>
    <w:pPr>
      <w:spacing w:line="240" w:lineRule="auto"/>
    </w:pPr>
    <w:rPr>
      <w:sz w:val="20"/>
      <w:szCs w:val="20"/>
    </w:rPr>
  </w:style>
  <w:style w:type="character" w:customStyle="1" w:styleId="CommentTextChar">
    <w:name w:val="Comment Text Char"/>
    <w:basedOn w:val="DefaultParagraphFont"/>
    <w:link w:val="CommentText"/>
    <w:uiPriority w:val="99"/>
    <w:rsid w:val="00C35819"/>
    <w:rPr>
      <w:sz w:val="20"/>
      <w:szCs w:val="20"/>
    </w:rPr>
  </w:style>
  <w:style w:type="paragraph" w:styleId="CommentSubject">
    <w:name w:val="annotation subject"/>
    <w:basedOn w:val="CommentText"/>
    <w:next w:val="CommentText"/>
    <w:link w:val="CommentSubjectChar"/>
    <w:uiPriority w:val="99"/>
    <w:semiHidden/>
    <w:unhideWhenUsed/>
    <w:rsid w:val="00C35819"/>
    <w:rPr>
      <w:b/>
      <w:bCs/>
    </w:rPr>
  </w:style>
  <w:style w:type="character" w:customStyle="1" w:styleId="CommentSubjectChar">
    <w:name w:val="Comment Subject Char"/>
    <w:basedOn w:val="CommentTextChar"/>
    <w:link w:val="CommentSubject"/>
    <w:uiPriority w:val="99"/>
    <w:semiHidden/>
    <w:rsid w:val="00C35819"/>
    <w:rPr>
      <w:b/>
      <w:bCs/>
      <w:sz w:val="20"/>
      <w:szCs w:val="20"/>
    </w:rPr>
  </w:style>
  <w:style w:type="paragraph" w:styleId="Revision">
    <w:name w:val="Revision"/>
    <w:hidden/>
    <w:uiPriority w:val="99"/>
    <w:semiHidden/>
    <w:rsid w:val="00C35819"/>
    <w:pPr>
      <w:spacing w:after="0" w:line="240" w:lineRule="auto"/>
    </w:pPr>
  </w:style>
  <w:style w:type="character" w:styleId="UnresolvedMention">
    <w:name w:val="Unresolved Mention"/>
    <w:basedOn w:val="DefaultParagraphFont"/>
    <w:uiPriority w:val="99"/>
    <w:semiHidden/>
    <w:unhideWhenUsed/>
    <w:rsid w:val="00C358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C287674093E874FB9BBFB31F09B2901" ma:contentTypeVersion="16" ma:contentTypeDescription="Create a new document." ma:contentTypeScope="" ma:versionID="969ac505e0bef48246d817fb622d1005">
  <xsd:schema xmlns:xsd="http://www.w3.org/2001/XMLSchema" xmlns:xs="http://www.w3.org/2001/XMLSchema" xmlns:p="http://schemas.microsoft.com/office/2006/metadata/properties" xmlns:ns2="32a3a743-175e-4a7b-afd0-316bdf770abb" xmlns:ns3="355c8322-2a8d-4919-94c1-53787ad7864f" targetNamespace="http://schemas.microsoft.com/office/2006/metadata/properties" ma:root="true" ma:fieldsID="809c49bec32e763ab86a791d410d0522" ns2:_="" ns3:_="">
    <xsd:import namespace="32a3a743-175e-4a7b-afd0-316bdf770abb"/>
    <xsd:import namespace="355c8322-2a8d-4919-94c1-53787ad7864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a3a743-175e-4a7b-afd0-316bdf770a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e5cc58c-648a-4728-9fa2-160b4e75552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5c8322-2a8d-4919-94c1-53787ad7864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40d616e-ef2e-4422-85c9-ff1d458195a2}" ma:internalName="TaxCatchAll" ma:showField="CatchAllData" ma:web="355c8322-2a8d-4919-94c1-53787ad7864f">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2a3a743-175e-4a7b-afd0-316bdf770abb">
      <Terms xmlns="http://schemas.microsoft.com/office/infopath/2007/PartnerControls"/>
    </lcf76f155ced4ddcb4097134ff3c332f>
    <TaxCatchAll xmlns="355c8322-2a8d-4919-94c1-53787ad7864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2F55B7-89D2-42E5-8BC9-E5EFEE131758}">
  <ds:schemaRefs>
    <ds:schemaRef ds:uri="http://schemas.openxmlformats.org/officeDocument/2006/bibliography"/>
  </ds:schemaRefs>
</ds:datastoreItem>
</file>

<file path=customXml/itemProps2.xml><?xml version="1.0" encoding="utf-8"?>
<ds:datastoreItem xmlns:ds="http://schemas.openxmlformats.org/officeDocument/2006/customXml" ds:itemID="{3D919111-88FD-4BF8-A0F3-E9394580EA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a3a743-175e-4a7b-afd0-316bdf770abb"/>
    <ds:schemaRef ds:uri="355c8322-2a8d-4919-94c1-53787ad786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529D90-CB41-4489-8075-579D164CB939}">
  <ds:schemaRefs>
    <ds:schemaRef ds:uri="http://schemas.microsoft.com/office/2006/metadata/properties"/>
    <ds:schemaRef ds:uri="http://schemas.microsoft.com/office/infopath/2007/PartnerControls"/>
    <ds:schemaRef ds:uri="32a3a743-175e-4a7b-afd0-316bdf770abb"/>
    <ds:schemaRef ds:uri="355c8322-2a8d-4919-94c1-53787ad7864f"/>
  </ds:schemaRefs>
</ds:datastoreItem>
</file>

<file path=customXml/itemProps4.xml><?xml version="1.0" encoding="utf-8"?>
<ds:datastoreItem xmlns:ds="http://schemas.openxmlformats.org/officeDocument/2006/customXml" ds:itemID="{924AEBCD-0ED6-4027-9DF0-DB1869D14A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5881</Words>
  <Characters>33526</Characters>
  <Application>Microsoft Office Word</Application>
  <DocSecurity>0</DocSecurity>
  <Lines>279</Lines>
  <Paragraphs>78</Paragraphs>
  <ScaleCrop>false</ScaleCrop>
  <Company/>
  <LinksUpToDate>false</LinksUpToDate>
  <CharactersWithSpaces>39329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Vanne T. Chua</dc:creator>
  <cp:keywords/>
  <dc:description/>
  <cp:lastModifiedBy>Michael D. Dalma</cp:lastModifiedBy>
  <cp:revision>6</cp:revision>
  <dcterms:created xsi:type="dcterms:W3CDTF">2026-01-22T11:16:00Z</dcterms:created>
  <dcterms:modified xsi:type="dcterms:W3CDTF">2026-03-03T03:11:00Z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0x0101000C287674093E874FB9BBFB31F09B2901</vt:lpwstr>
  </property>
  <property fmtid="{D5CDD505-2E9C-101B-9397-08002B2CF9AE}" pid="3" name="MediaServiceImageTags">
    <vt:lpwstr/>
  </property>
</Properties>
</file>