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5662E" w14:textId="77777777" w:rsidR="00807844" w:rsidRPr="003D34D5" w:rsidRDefault="00807844" w:rsidP="00422F20">
      <w:pPr>
        <w:jc w:val="center"/>
        <w:rPr>
          <w:rFonts w:ascii="Arial" w:eastAsia="Arial" w:hAnsi="Arial" w:cs="Arial"/>
          <w:b/>
          <w:bCs/>
        </w:rPr>
      </w:pPr>
    </w:p>
    <w:p w14:paraId="3C868C54" w14:textId="04839CC2" w:rsidR="00B2772A" w:rsidRPr="003D34D5" w:rsidRDefault="00B2772A" w:rsidP="00422F20">
      <w:pPr>
        <w:jc w:val="center"/>
        <w:rPr>
          <w:rFonts w:ascii="Arial" w:eastAsia="Arial" w:hAnsi="Arial" w:cs="Arial"/>
          <w:b/>
          <w:bCs/>
        </w:rPr>
      </w:pPr>
      <w:r w:rsidRPr="003D34D5">
        <w:rPr>
          <w:rFonts w:ascii="Arial" w:eastAsia="Arial" w:hAnsi="Arial" w:cs="Arial"/>
          <w:b/>
          <w:bCs/>
        </w:rPr>
        <w:t>DEPARTMENT CIRCULAR NO. ______________</w:t>
      </w:r>
    </w:p>
    <w:p w14:paraId="3C31C033" w14:textId="77777777" w:rsidR="00B2772A" w:rsidRPr="003D34D5" w:rsidRDefault="00B2772A" w:rsidP="00422F20">
      <w:pPr>
        <w:jc w:val="center"/>
        <w:rPr>
          <w:rFonts w:ascii="Arial" w:eastAsia="Arial" w:hAnsi="Arial" w:cs="Arial"/>
          <w:b/>
          <w:bCs/>
        </w:rPr>
      </w:pPr>
    </w:p>
    <w:p w14:paraId="52214356" w14:textId="4836F23C" w:rsidR="00807844" w:rsidRPr="003D34D5" w:rsidRDefault="00807844" w:rsidP="00422F20">
      <w:pPr>
        <w:jc w:val="center"/>
        <w:rPr>
          <w:rFonts w:ascii="Arial" w:eastAsia="Arial" w:hAnsi="Arial" w:cs="Arial"/>
          <w:b/>
          <w:bCs/>
        </w:rPr>
      </w:pPr>
      <w:r w:rsidRPr="003D34D5">
        <w:rPr>
          <w:rFonts w:ascii="Arial" w:eastAsia="Arial" w:hAnsi="Arial" w:cs="Arial"/>
          <w:b/>
          <w:bCs/>
        </w:rPr>
        <w:t xml:space="preserve">SUPPLEMENTAL GUIDELINES PROVIDING FOR THE </w:t>
      </w:r>
      <w:r w:rsidR="000F07C3" w:rsidRPr="003D34D5">
        <w:rPr>
          <w:rFonts w:ascii="Arial" w:eastAsia="Arial" w:hAnsi="Arial" w:cs="Arial"/>
          <w:b/>
          <w:bCs/>
        </w:rPr>
        <w:t xml:space="preserve">IMPLEMENTATION AND </w:t>
      </w:r>
      <w:r w:rsidR="00090382" w:rsidRPr="003D34D5">
        <w:rPr>
          <w:rFonts w:ascii="Arial" w:eastAsia="Arial" w:hAnsi="Arial" w:cs="Arial"/>
          <w:b/>
          <w:bCs/>
        </w:rPr>
        <w:t>ENFORCEMENT</w:t>
      </w:r>
      <w:r w:rsidRPr="003D34D5">
        <w:rPr>
          <w:rFonts w:ascii="Arial" w:eastAsia="Arial" w:hAnsi="Arial" w:cs="Arial"/>
          <w:b/>
          <w:bCs/>
        </w:rPr>
        <w:t xml:space="preserve"> OF </w:t>
      </w:r>
      <w:r w:rsidR="002C36A7" w:rsidRPr="003D34D5">
        <w:rPr>
          <w:rFonts w:ascii="Arial" w:eastAsia="Arial" w:hAnsi="Arial" w:cs="Arial"/>
          <w:b/>
          <w:bCs/>
        </w:rPr>
        <w:t>D</w:t>
      </w:r>
      <w:r w:rsidR="002C36A7">
        <w:rPr>
          <w:rFonts w:ascii="Arial" w:eastAsia="Arial" w:hAnsi="Arial" w:cs="Arial"/>
          <w:b/>
          <w:bCs/>
        </w:rPr>
        <w:t>EPARTMENT OF ENERGY</w:t>
      </w:r>
      <w:r w:rsidR="002C36A7" w:rsidRPr="003D34D5">
        <w:rPr>
          <w:rFonts w:ascii="Arial" w:eastAsia="Arial" w:hAnsi="Arial" w:cs="Arial"/>
          <w:b/>
          <w:bCs/>
        </w:rPr>
        <w:t xml:space="preserve"> </w:t>
      </w:r>
      <w:r w:rsidR="00090382" w:rsidRPr="003D34D5">
        <w:rPr>
          <w:rFonts w:ascii="Arial" w:eastAsia="Arial" w:hAnsi="Arial" w:cs="Arial"/>
          <w:b/>
          <w:bCs/>
        </w:rPr>
        <w:t>DEPARTMENT CIRCULAR</w:t>
      </w:r>
      <w:r w:rsidRPr="003D34D5">
        <w:rPr>
          <w:rFonts w:ascii="Arial" w:eastAsia="Arial" w:hAnsi="Arial" w:cs="Arial"/>
          <w:b/>
          <w:bCs/>
        </w:rPr>
        <w:t xml:space="preserve"> </w:t>
      </w:r>
      <w:r w:rsidRPr="003D34D5">
        <w:rPr>
          <w:rFonts w:ascii="Arial" w:hAnsi="Arial" w:cs="Arial"/>
          <w:b/>
          <w:bCs/>
        </w:rPr>
        <w:t>NO. DC2026-02-0006</w:t>
      </w:r>
      <w:r w:rsidR="000F07C3" w:rsidRPr="003D34D5">
        <w:rPr>
          <w:rFonts w:ascii="Arial" w:hAnsi="Arial" w:cs="Arial"/>
          <w:b/>
          <w:bCs/>
        </w:rPr>
        <w:t>, OTHERWISE KNOWN AS THE "POWER GENERATOR ACCOUNTABILITY POLICY,"</w:t>
      </w:r>
      <w:r w:rsidRPr="003D34D5">
        <w:rPr>
          <w:rFonts w:ascii="Arial" w:hAnsi="Arial" w:cs="Arial"/>
          <w:b/>
          <w:bCs/>
        </w:rPr>
        <w:t xml:space="preserve"> AND OTHER RELATED ISSUANCES</w:t>
      </w:r>
    </w:p>
    <w:p w14:paraId="61212E14" w14:textId="77777777" w:rsidR="00807844" w:rsidRPr="003D34D5" w:rsidRDefault="00807844" w:rsidP="00422F20">
      <w:pPr>
        <w:jc w:val="both"/>
        <w:rPr>
          <w:rFonts w:ascii="Arial" w:eastAsia="Arial" w:hAnsi="Arial" w:cs="Arial"/>
          <w:b/>
          <w:bCs/>
        </w:rPr>
      </w:pPr>
    </w:p>
    <w:p w14:paraId="00C92F95" w14:textId="3502C45E" w:rsidR="00090382" w:rsidRPr="003D34D5" w:rsidRDefault="00090382" w:rsidP="00422F20">
      <w:pPr>
        <w:jc w:val="both"/>
        <w:rPr>
          <w:rFonts w:ascii="Arial" w:eastAsia="Arial" w:hAnsi="Arial" w:cs="Arial"/>
        </w:rPr>
      </w:pPr>
      <w:r w:rsidRPr="00422F20">
        <w:rPr>
          <w:rFonts w:ascii="Arial" w:eastAsia="Arial" w:hAnsi="Arial" w:cs="Arial"/>
          <w:b/>
          <w:bCs/>
        </w:rPr>
        <w:t>WHEREAS,</w:t>
      </w:r>
      <w:r w:rsidRPr="003D34D5">
        <w:rPr>
          <w:rFonts w:ascii="Arial" w:eastAsia="Arial" w:hAnsi="Arial" w:cs="Arial"/>
        </w:rPr>
        <w:t xml:space="preserve"> Republic Act </w:t>
      </w:r>
      <w:r w:rsidR="00B2772A" w:rsidRPr="003D34D5">
        <w:rPr>
          <w:rFonts w:ascii="Arial" w:eastAsia="Arial" w:hAnsi="Arial" w:cs="Arial"/>
        </w:rPr>
        <w:t xml:space="preserve">(RA) </w:t>
      </w:r>
      <w:r w:rsidRPr="003D34D5">
        <w:rPr>
          <w:rFonts w:ascii="Arial" w:eastAsia="Arial" w:hAnsi="Arial" w:cs="Arial"/>
        </w:rPr>
        <w:t>No. 7638, otherwise known as the "Department of Energy Act of 1992," mandates the Department of Energy (DOE) to formulate, implement, monitor, and coordinate policies and programs to ensure a continuous, adequate, reliable, secure, and economic supply of energy;</w:t>
      </w:r>
    </w:p>
    <w:p w14:paraId="41330A45" w14:textId="77777777" w:rsidR="00090382" w:rsidRPr="003D34D5" w:rsidRDefault="00090382" w:rsidP="00422F20">
      <w:pPr>
        <w:jc w:val="both"/>
        <w:rPr>
          <w:rFonts w:ascii="Arial" w:eastAsia="Arial" w:hAnsi="Arial" w:cs="Arial"/>
        </w:rPr>
      </w:pPr>
    </w:p>
    <w:p w14:paraId="5E1DDA2C" w14:textId="20D8F6B4" w:rsidR="00090382" w:rsidRPr="003D34D5" w:rsidRDefault="00090382" w:rsidP="00422F20">
      <w:pPr>
        <w:jc w:val="both"/>
        <w:rPr>
          <w:rFonts w:ascii="Arial" w:eastAsia="Arial" w:hAnsi="Arial" w:cs="Arial"/>
        </w:rPr>
      </w:pPr>
      <w:proofErr w:type="gramStart"/>
      <w:r w:rsidRPr="00422F20">
        <w:rPr>
          <w:rFonts w:ascii="Arial" w:eastAsia="Arial" w:hAnsi="Arial" w:cs="Arial"/>
          <w:b/>
          <w:bCs/>
        </w:rPr>
        <w:t>WHEREAS,</w:t>
      </w:r>
      <w:proofErr w:type="gramEnd"/>
      <w:r w:rsidRPr="003D34D5">
        <w:rPr>
          <w:rFonts w:ascii="Arial" w:eastAsia="Arial" w:hAnsi="Arial" w:cs="Arial"/>
        </w:rPr>
        <w:t xml:space="preserve"> </w:t>
      </w:r>
      <w:r w:rsidR="00B2772A" w:rsidRPr="003D34D5">
        <w:rPr>
          <w:rFonts w:ascii="Arial" w:eastAsia="Arial" w:hAnsi="Arial" w:cs="Arial"/>
        </w:rPr>
        <w:t>RA</w:t>
      </w:r>
      <w:r w:rsidRPr="003D34D5">
        <w:rPr>
          <w:rFonts w:ascii="Arial" w:eastAsia="Arial" w:hAnsi="Arial" w:cs="Arial"/>
        </w:rPr>
        <w:t xml:space="preserve"> No. 9136, otherwise known as the "Electric Power Industry Reform Act of 2001" (EPIRA), mandates the DOE to develop policies and procedures to encourage electric power industry participants to provide adequate and reliable electric supply, monitor private sector activities relative to energy projects, and ensure the quality, reliability, security, and affordability of electric power;</w:t>
      </w:r>
    </w:p>
    <w:p w14:paraId="3A47BEE0" w14:textId="77777777" w:rsidR="00090382" w:rsidRPr="003D34D5" w:rsidRDefault="00090382" w:rsidP="00422F20">
      <w:pPr>
        <w:jc w:val="both"/>
        <w:rPr>
          <w:rFonts w:ascii="Arial" w:eastAsia="Arial" w:hAnsi="Arial" w:cs="Arial"/>
        </w:rPr>
      </w:pPr>
    </w:p>
    <w:p w14:paraId="6D7258A3" w14:textId="5E68E718" w:rsidR="00090382" w:rsidRPr="003D34D5" w:rsidRDefault="00090382" w:rsidP="00422F20">
      <w:pPr>
        <w:jc w:val="both"/>
        <w:rPr>
          <w:rFonts w:ascii="Arial" w:eastAsia="Arial" w:hAnsi="Arial" w:cs="Arial"/>
        </w:rPr>
      </w:pPr>
      <w:r w:rsidRPr="00422F20">
        <w:rPr>
          <w:rFonts w:ascii="Arial" w:eastAsia="Arial" w:hAnsi="Arial" w:cs="Arial"/>
          <w:b/>
          <w:bCs/>
        </w:rPr>
        <w:t>WHEREAS,</w:t>
      </w:r>
      <w:r w:rsidRPr="003D34D5">
        <w:rPr>
          <w:rFonts w:ascii="Arial" w:eastAsia="Arial" w:hAnsi="Arial" w:cs="Arial"/>
        </w:rPr>
        <w:t xml:space="preserve"> Department Circular</w:t>
      </w:r>
      <w:r w:rsidR="00B2772A" w:rsidRPr="003D34D5">
        <w:rPr>
          <w:rFonts w:ascii="Arial" w:eastAsia="Arial" w:hAnsi="Arial" w:cs="Arial"/>
        </w:rPr>
        <w:t xml:space="preserve"> (DC)</w:t>
      </w:r>
      <w:r w:rsidRPr="003D34D5">
        <w:rPr>
          <w:rFonts w:ascii="Arial" w:eastAsia="Arial" w:hAnsi="Arial" w:cs="Arial"/>
        </w:rPr>
        <w:t xml:space="preserve"> No. DC2026-02-0006, otherwise known as the “Power Generator Accountability Policy,” requires Generation Companies (GenCos) to comply with reportorial requirements, annual self-assessments, operational reporting obligations, and other accountability mechanisms, and authorizes the DOE to monitor compliance, conduct assessments, issue advisories, and refer violations to the Energy Regulatory Commission (ERC), as appropriate;</w:t>
      </w:r>
    </w:p>
    <w:p w14:paraId="56BF4712" w14:textId="77777777" w:rsidR="00090382" w:rsidRDefault="00090382" w:rsidP="00422F20">
      <w:pPr>
        <w:jc w:val="both"/>
        <w:rPr>
          <w:rFonts w:ascii="Arial" w:eastAsia="Arial" w:hAnsi="Arial" w:cs="Arial"/>
        </w:rPr>
      </w:pPr>
    </w:p>
    <w:p w14:paraId="31C1ACE1" w14:textId="5D979D42" w:rsidR="00A90A3B" w:rsidRPr="00E44B70" w:rsidRDefault="00A90A3B" w:rsidP="00422F20">
      <w:pPr>
        <w:jc w:val="both"/>
        <w:rPr>
          <w:rFonts w:ascii="Arial" w:eastAsia="Arial" w:hAnsi="Arial" w:cs="Arial"/>
          <w:color w:val="000000" w:themeColor="text1"/>
        </w:rPr>
      </w:pPr>
      <w:proofErr w:type="gramStart"/>
      <w:r w:rsidRPr="00E44B70">
        <w:rPr>
          <w:rFonts w:ascii="Arial" w:eastAsia="Arial" w:hAnsi="Arial" w:cs="Arial"/>
          <w:b/>
          <w:bCs/>
          <w:color w:val="000000" w:themeColor="text1"/>
        </w:rPr>
        <w:t>WHEREAS,</w:t>
      </w:r>
      <w:proofErr w:type="gramEnd"/>
      <w:r w:rsidRPr="00E44B70">
        <w:rPr>
          <w:rFonts w:ascii="Arial" w:eastAsia="Arial" w:hAnsi="Arial" w:cs="Arial"/>
          <w:color w:val="000000" w:themeColor="text1"/>
        </w:rPr>
        <w:t xml:space="preserve"> </w:t>
      </w:r>
      <w:r w:rsidR="004C49CC" w:rsidRPr="00E44B70">
        <w:rPr>
          <w:rFonts w:ascii="Arial" w:eastAsia="Arial" w:hAnsi="Arial" w:cs="Arial"/>
          <w:color w:val="000000" w:themeColor="text1"/>
        </w:rPr>
        <w:t>Section</w:t>
      </w:r>
      <w:r w:rsidR="0092798F" w:rsidRPr="00E44B70">
        <w:rPr>
          <w:rFonts w:ascii="Arial" w:eastAsia="Arial" w:hAnsi="Arial" w:cs="Arial"/>
          <w:color w:val="000000" w:themeColor="text1"/>
        </w:rPr>
        <w:t xml:space="preserve"> </w:t>
      </w:r>
      <w:r w:rsidR="004C49CC" w:rsidRPr="00E44B70">
        <w:rPr>
          <w:rFonts w:ascii="Arial" w:eastAsia="Arial" w:hAnsi="Arial" w:cs="Arial"/>
          <w:color w:val="000000" w:themeColor="text1"/>
        </w:rPr>
        <w:t xml:space="preserve">25 of </w:t>
      </w:r>
      <w:r w:rsidR="0092798F" w:rsidRPr="00E44B70">
        <w:rPr>
          <w:rFonts w:ascii="Arial" w:eastAsia="Arial" w:hAnsi="Arial" w:cs="Arial"/>
          <w:color w:val="000000" w:themeColor="text1"/>
        </w:rPr>
        <w:t>DOE</w:t>
      </w:r>
      <w:r w:rsidRPr="00E44B70">
        <w:rPr>
          <w:rFonts w:ascii="Arial" w:eastAsia="Arial" w:hAnsi="Arial" w:cs="Arial"/>
          <w:color w:val="000000" w:themeColor="text1"/>
        </w:rPr>
        <w:t xml:space="preserve"> DC2026-02-0006</w:t>
      </w:r>
      <w:r w:rsidR="004C49CC" w:rsidRPr="00E44B70">
        <w:rPr>
          <w:rFonts w:ascii="Arial" w:eastAsia="Arial" w:hAnsi="Arial" w:cs="Arial"/>
          <w:color w:val="000000" w:themeColor="text1"/>
        </w:rPr>
        <w:t xml:space="preserve"> provides that the ERC</w:t>
      </w:r>
      <w:r w:rsidR="0092798F" w:rsidRPr="00E44B70">
        <w:rPr>
          <w:rFonts w:ascii="Arial" w:eastAsia="Arial" w:hAnsi="Arial" w:cs="Arial"/>
          <w:color w:val="000000" w:themeColor="text1"/>
        </w:rPr>
        <w:t xml:space="preserve">, </w:t>
      </w:r>
      <w:r w:rsidR="004C49CC" w:rsidRPr="00E44B70">
        <w:rPr>
          <w:rFonts w:ascii="Arial" w:eastAsia="Arial" w:hAnsi="Arial" w:cs="Arial"/>
          <w:color w:val="000000" w:themeColor="text1"/>
        </w:rPr>
        <w:t>in accordance with its powers and functions under the EPIRA, shall</w:t>
      </w:r>
      <w:r w:rsidR="0096351A" w:rsidRPr="00E44B70">
        <w:rPr>
          <w:rFonts w:ascii="Arial" w:eastAsia="Arial" w:hAnsi="Arial" w:cs="Arial"/>
          <w:color w:val="000000" w:themeColor="text1"/>
        </w:rPr>
        <w:t xml:space="preserve"> promulgate the necessary guidelines and amendments to </w:t>
      </w:r>
      <w:r w:rsidR="00EB781E" w:rsidRPr="00E44B70">
        <w:rPr>
          <w:rFonts w:ascii="Arial" w:eastAsia="Arial" w:hAnsi="Arial" w:cs="Arial"/>
          <w:color w:val="000000" w:themeColor="text1"/>
        </w:rPr>
        <w:t>its existing policies to i</w:t>
      </w:r>
      <w:r w:rsidR="0096351A" w:rsidRPr="00E44B70">
        <w:rPr>
          <w:rFonts w:ascii="Arial" w:eastAsia="Arial" w:hAnsi="Arial" w:cs="Arial"/>
          <w:color w:val="000000" w:themeColor="text1"/>
        </w:rPr>
        <w:t>mplement the provisions</w:t>
      </w:r>
      <w:r w:rsidR="0092798F" w:rsidRPr="00E44B70">
        <w:rPr>
          <w:rFonts w:ascii="Arial" w:eastAsia="Arial" w:hAnsi="Arial" w:cs="Arial"/>
          <w:color w:val="000000" w:themeColor="text1"/>
        </w:rPr>
        <w:t xml:space="preserve"> </w:t>
      </w:r>
      <w:r w:rsidR="00341E08" w:rsidRPr="00E44B70">
        <w:rPr>
          <w:rFonts w:ascii="Arial" w:eastAsia="Arial" w:hAnsi="Arial" w:cs="Arial"/>
          <w:color w:val="000000" w:themeColor="text1"/>
        </w:rPr>
        <w:t>thereof</w:t>
      </w:r>
      <w:r w:rsidR="007D2BA9" w:rsidRPr="00E44B70">
        <w:rPr>
          <w:rFonts w:ascii="Arial" w:eastAsia="Arial" w:hAnsi="Arial" w:cs="Arial"/>
          <w:color w:val="000000" w:themeColor="text1"/>
        </w:rPr>
        <w:t>;</w:t>
      </w:r>
    </w:p>
    <w:p w14:paraId="44CDED61" w14:textId="77777777" w:rsidR="00A90A3B" w:rsidRPr="003841AC" w:rsidRDefault="00A90A3B" w:rsidP="00422F20">
      <w:pPr>
        <w:jc w:val="both"/>
        <w:rPr>
          <w:rFonts w:ascii="Arial" w:eastAsia="Arial" w:hAnsi="Arial" w:cs="Arial"/>
          <w:color w:val="FF0000"/>
        </w:rPr>
      </w:pPr>
    </w:p>
    <w:p w14:paraId="03166013" w14:textId="511A78A4" w:rsidR="00090382" w:rsidRPr="003D34D5" w:rsidRDefault="00090382" w:rsidP="00422F20">
      <w:pPr>
        <w:jc w:val="both"/>
        <w:rPr>
          <w:rFonts w:ascii="Arial" w:eastAsia="Arial" w:hAnsi="Arial" w:cs="Arial"/>
        </w:rPr>
      </w:pPr>
      <w:r w:rsidRPr="00422F20">
        <w:rPr>
          <w:rFonts w:ascii="Arial" w:eastAsia="Arial" w:hAnsi="Arial" w:cs="Arial"/>
          <w:b/>
          <w:bCs/>
        </w:rPr>
        <w:t>WHEREAS,</w:t>
      </w:r>
      <w:r w:rsidRPr="003D34D5">
        <w:rPr>
          <w:rFonts w:ascii="Arial" w:eastAsia="Arial" w:hAnsi="Arial" w:cs="Arial"/>
        </w:rPr>
        <w:t xml:space="preserve"> there is a need to prescribe a uniform enforcement mechanism governing the issuance of Show Cause Orders (SCOs), requests for extension, evaluation of explanations, corrective measures, progressive administrative sanctions, and referrals to the ERC</w:t>
      </w:r>
      <w:r w:rsidR="00BA7E50">
        <w:rPr>
          <w:rFonts w:ascii="Arial" w:eastAsia="Arial" w:hAnsi="Arial" w:cs="Arial"/>
        </w:rPr>
        <w:t>, including coordination with the ERC for the issuance or updating</w:t>
      </w:r>
      <w:r w:rsidR="00CF00A8">
        <w:rPr>
          <w:rFonts w:ascii="Arial" w:eastAsia="Arial" w:hAnsi="Arial" w:cs="Arial"/>
        </w:rPr>
        <w:t xml:space="preserve"> of the appropriate guidelines</w:t>
      </w:r>
      <w:r w:rsidRPr="003D34D5">
        <w:rPr>
          <w:rFonts w:ascii="Arial" w:eastAsia="Arial" w:hAnsi="Arial" w:cs="Arial"/>
        </w:rPr>
        <w:t xml:space="preserve"> in order to ensure the effective implementation of </w:t>
      </w:r>
      <w:r w:rsidR="008A142F">
        <w:rPr>
          <w:rFonts w:ascii="Arial" w:eastAsia="Arial" w:hAnsi="Arial" w:cs="Arial"/>
        </w:rPr>
        <w:t xml:space="preserve">DC No. </w:t>
      </w:r>
      <w:r w:rsidRPr="003D34D5">
        <w:rPr>
          <w:rFonts w:ascii="Arial" w:eastAsia="Arial" w:hAnsi="Arial" w:cs="Arial"/>
        </w:rPr>
        <w:t>DC2026-02-0006;</w:t>
      </w:r>
    </w:p>
    <w:p w14:paraId="0C7066E9" w14:textId="77777777" w:rsidR="00090382" w:rsidRPr="003D34D5" w:rsidRDefault="00090382" w:rsidP="00422F20">
      <w:pPr>
        <w:jc w:val="both"/>
        <w:rPr>
          <w:rFonts w:ascii="Arial" w:eastAsia="Arial" w:hAnsi="Arial" w:cs="Arial"/>
        </w:rPr>
      </w:pPr>
    </w:p>
    <w:p w14:paraId="50F1AE6D" w14:textId="470CE27D" w:rsidR="00807844" w:rsidRPr="003D34D5" w:rsidRDefault="00090382" w:rsidP="00422F20">
      <w:pPr>
        <w:jc w:val="both"/>
        <w:rPr>
          <w:rFonts w:ascii="Arial" w:eastAsia="Arial" w:hAnsi="Arial" w:cs="Arial"/>
        </w:rPr>
      </w:pPr>
      <w:r w:rsidRPr="00422F20">
        <w:rPr>
          <w:rFonts w:ascii="Arial" w:eastAsia="Arial" w:hAnsi="Arial" w:cs="Arial"/>
          <w:b/>
          <w:bCs/>
        </w:rPr>
        <w:t>NOW, THEREFORE,</w:t>
      </w:r>
      <w:r w:rsidRPr="003D34D5">
        <w:rPr>
          <w:rFonts w:ascii="Arial" w:eastAsia="Arial" w:hAnsi="Arial" w:cs="Arial"/>
        </w:rPr>
        <w:t xml:space="preserve"> in consideration of the foregoing premises, the DOE hereby issues, adopts, and </w:t>
      </w:r>
      <w:r w:rsidR="00B2772A" w:rsidRPr="003D34D5">
        <w:rPr>
          <w:rFonts w:ascii="Arial" w:eastAsia="Arial" w:hAnsi="Arial" w:cs="Arial"/>
        </w:rPr>
        <w:t>promulgates</w:t>
      </w:r>
      <w:r w:rsidRPr="003D34D5">
        <w:rPr>
          <w:rFonts w:ascii="Arial" w:eastAsia="Arial" w:hAnsi="Arial" w:cs="Arial"/>
        </w:rPr>
        <w:t xml:space="preserve"> this Supplemental Policy</w:t>
      </w:r>
      <w:r w:rsidR="00B2772A" w:rsidRPr="003D34D5">
        <w:rPr>
          <w:rFonts w:ascii="Arial" w:eastAsia="Arial" w:hAnsi="Arial" w:cs="Arial"/>
        </w:rPr>
        <w:t xml:space="preserve"> for the accountability of entities engaged in power generation pursuant to</w:t>
      </w:r>
      <w:r w:rsidR="002F0219">
        <w:rPr>
          <w:rFonts w:ascii="Arial" w:eastAsia="Arial" w:hAnsi="Arial" w:cs="Arial"/>
        </w:rPr>
        <w:t xml:space="preserve"> </w:t>
      </w:r>
      <w:r w:rsidR="008A142F">
        <w:rPr>
          <w:rFonts w:ascii="Arial" w:eastAsia="Arial" w:hAnsi="Arial" w:cs="Arial"/>
        </w:rPr>
        <w:t xml:space="preserve">DC No. </w:t>
      </w:r>
      <w:r w:rsidR="00B2772A" w:rsidRPr="003D34D5">
        <w:rPr>
          <w:rFonts w:ascii="Arial" w:eastAsia="Arial" w:hAnsi="Arial" w:cs="Arial"/>
        </w:rPr>
        <w:t>DC2026-02-0006</w:t>
      </w:r>
      <w:r w:rsidR="000F07C3" w:rsidRPr="003D34D5">
        <w:rPr>
          <w:rFonts w:ascii="Arial" w:eastAsia="Arial" w:hAnsi="Arial" w:cs="Arial"/>
        </w:rPr>
        <w:t>:</w:t>
      </w:r>
    </w:p>
    <w:p w14:paraId="62BD5A6C" w14:textId="77777777" w:rsidR="00807844" w:rsidRPr="003D34D5" w:rsidRDefault="00807844" w:rsidP="00422F20">
      <w:pPr>
        <w:jc w:val="center"/>
        <w:rPr>
          <w:rFonts w:ascii="Arial" w:eastAsia="Arial" w:hAnsi="Arial" w:cs="Arial"/>
        </w:rPr>
      </w:pPr>
    </w:p>
    <w:p w14:paraId="5C72EA4F" w14:textId="26030237" w:rsidR="00B2772A" w:rsidRPr="00422F20" w:rsidRDefault="00B2772A" w:rsidP="00422F20">
      <w:pPr>
        <w:jc w:val="center"/>
        <w:rPr>
          <w:rFonts w:ascii="Arial" w:eastAsia="Arial" w:hAnsi="Arial" w:cs="Arial"/>
          <w:b/>
          <w:bCs/>
        </w:rPr>
      </w:pPr>
      <w:r w:rsidRPr="00422F20">
        <w:rPr>
          <w:rFonts w:ascii="Arial" w:eastAsia="Arial" w:hAnsi="Arial" w:cs="Arial"/>
          <w:b/>
          <w:bCs/>
        </w:rPr>
        <w:t>RULE I</w:t>
      </w:r>
    </w:p>
    <w:p w14:paraId="4A5FAF91" w14:textId="4C1F7DB7" w:rsidR="00B2772A" w:rsidRPr="00422F20" w:rsidRDefault="00B2772A" w:rsidP="00422F20">
      <w:pPr>
        <w:jc w:val="center"/>
        <w:rPr>
          <w:rFonts w:ascii="Arial" w:eastAsia="Arial" w:hAnsi="Arial" w:cs="Arial"/>
          <w:b/>
          <w:bCs/>
        </w:rPr>
      </w:pPr>
      <w:r w:rsidRPr="00422F20">
        <w:rPr>
          <w:rFonts w:ascii="Arial" w:eastAsia="Arial" w:hAnsi="Arial" w:cs="Arial"/>
          <w:b/>
          <w:bCs/>
        </w:rPr>
        <w:t>GENERAL PRINCIPLES</w:t>
      </w:r>
    </w:p>
    <w:p w14:paraId="3094B36C" w14:textId="77777777" w:rsidR="00B2772A" w:rsidRPr="003D34D5" w:rsidRDefault="00B2772A" w:rsidP="00422F20">
      <w:pPr>
        <w:jc w:val="both"/>
        <w:rPr>
          <w:rFonts w:ascii="Arial" w:eastAsia="Arial" w:hAnsi="Arial" w:cs="Arial"/>
          <w:b/>
          <w:bCs/>
        </w:rPr>
      </w:pPr>
    </w:p>
    <w:p w14:paraId="6DE0CC76" w14:textId="5A7648C1" w:rsidR="00B2772A" w:rsidRPr="003D34D5" w:rsidRDefault="00B2772A" w:rsidP="00422F20">
      <w:pPr>
        <w:jc w:val="both"/>
        <w:rPr>
          <w:rFonts w:ascii="Arial" w:eastAsia="Arial" w:hAnsi="Arial" w:cs="Arial"/>
          <w:b/>
          <w:bCs/>
        </w:rPr>
      </w:pPr>
      <w:r w:rsidRPr="003D34D5">
        <w:rPr>
          <w:rFonts w:ascii="Arial" w:eastAsia="Arial" w:hAnsi="Arial" w:cs="Arial"/>
          <w:b/>
          <w:bCs/>
        </w:rPr>
        <w:t xml:space="preserve">Section 1. </w:t>
      </w:r>
      <w:r w:rsidRPr="003D34D5">
        <w:rPr>
          <w:rFonts w:ascii="Arial" w:eastAsia="Arial" w:hAnsi="Arial" w:cs="Arial"/>
          <w:b/>
          <w:bCs/>
          <w:i/>
          <w:iCs/>
        </w:rPr>
        <w:t>Title</w:t>
      </w:r>
      <w:r w:rsidR="00804FFC">
        <w:rPr>
          <w:rFonts w:ascii="Arial" w:eastAsia="Arial" w:hAnsi="Arial" w:cs="Arial"/>
          <w:b/>
          <w:bCs/>
          <w:i/>
          <w:iCs/>
        </w:rPr>
        <w:t>.</w:t>
      </w:r>
      <w:r w:rsidRPr="003D34D5">
        <w:rPr>
          <w:rFonts w:ascii="Arial" w:eastAsia="Arial" w:hAnsi="Arial" w:cs="Arial"/>
          <w:b/>
          <w:bCs/>
          <w:i/>
          <w:iCs/>
        </w:rPr>
        <w:t xml:space="preserve"> – </w:t>
      </w:r>
      <w:r w:rsidRPr="00422F20">
        <w:rPr>
          <w:rFonts w:ascii="Arial" w:eastAsia="Arial" w:hAnsi="Arial" w:cs="Arial"/>
        </w:rPr>
        <w:t xml:space="preserve">This Circular shall be known </w:t>
      </w:r>
      <w:r w:rsidRPr="003D34D5">
        <w:rPr>
          <w:rFonts w:ascii="Arial" w:eastAsia="Arial" w:hAnsi="Arial" w:cs="Arial"/>
        </w:rPr>
        <w:t xml:space="preserve">and referred to as the </w:t>
      </w:r>
      <w:r w:rsidRPr="003D34D5">
        <w:rPr>
          <w:rFonts w:ascii="Arial" w:eastAsia="Arial" w:hAnsi="Arial" w:cs="Arial"/>
          <w:b/>
          <w:bCs/>
        </w:rPr>
        <w:t>“Supplemental Power Generator Accountability Policy.”</w:t>
      </w:r>
    </w:p>
    <w:p w14:paraId="0C76512F" w14:textId="77777777" w:rsidR="00B2772A" w:rsidRPr="003D34D5" w:rsidRDefault="00B2772A" w:rsidP="00422F20">
      <w:pPr>
        <w:jc w:val="both"/>
        <w:rPr>
          <w:rFonts w:ascii="Arial" w:eastAsia="Arial" w:hAnsi="Arial" w:cs="Arial"/>
          <w:b/>
          <w:bCs/>
        </w:rPr>
      </w:pPr>
    </w:p>
    <w:p w14:paraId="67E9F1BA" w14:textId="5196A634" w:rsidR="00773462" w:rsidRDefault="00B2772A" w:rsidP="00422F20">
      <w:pPr>
        <w:jc w:val="both"/>
        <w:rPr>
          <w:rFonts w:ascii="Arial" w:eastAsia="Arial" w:hAnsi="Arial" w:cs="Arial"/>
          <w:b/>
          <w:bCs/>
          <w:i/>
          <w:iCs/>
        </w:rPr>
      </w:pPr>
      <w:r w:rsidRPr="003D34D5">
        <w:rPr>
          <w:rFonts w:ascii="Arial" w:eastAsia="Arial" w:hAnsi="Arial" w:cs="Arial"/>
          <w:b/>
          <w:bCs/>
        </w:rPr>
        <w:t xml:space="preserve">Section 2. </w:t>
      </w:r>
      <w:r w:rsidRPr="003D34D5">
        <w:rPr>
          <w:rFonts w:ascii="Arial" w:eastAsia="Arial" w:hAnsi="Arial" w:cs="Arial"/>
          <w:b/>
          <w:bCs/>
          <w:i/>
          <w:iCs/>
        </w:rPr>
        <w:t>Rationale</w:t>
      </w:r>
      <w:r w:rsidR="00804FFC">
        <w:rPr>
          <w:rFonts w:ascii="Arial" w:eastAsia="Arial" w:hAnsi="Arial" w:cs="Arial"/>
          <w:b/>
          <w:bCs/>
          <w:i/>
          <w:iCs/>
        </w:rPr>
        <w:t>.</w:t>
      </w:r>
      <w:r w:rsidRPr="003D34D5">
        <w:rPr>
          <w:rFonts w:ascii="Arial" w:eastAsia="Arial" w:hAnsi="Arial" w:cs="Arial"/>
          <w:b/>
          <w:bCs/>
          <w:i/>
          <w:iCs/>
        </w:rPr>
        <w:t xml:space="preserve"> – </w:t>
      </w:r>
      <w:r w:rsidRPr="00422F20">
        <w:rPr>
          <w:rFonts w:ascii="Arial" w:eastAsia="Arial" w:hAnsi="Arial" w:cs="Arial"/>
        </w:rPr>
        <w:t xml:space="preserve">This </w:t>
      </w:r>
      <w:r w:rsidR="00FA0CAD">
        <w:rPr>
          <w:rFonts w:ascii="Arial" w:eastAsia="Arial" w:hAnsi="Arial" w:cs="Arial"/>
        </w:rPr>
        <w:t>Circular</w:t>
      </w:r>
      <w:r w:rsidR="00FA0CAD" w:rsidRPr="003D34D5">
        <w:rPr>
          <w:rFonts w:ascii="Arial" w:eastAsia="Arial" w:hAnsi="Arial" w:cs="Arial"/>
        </w:rPr>
        <w:t xml:space="preserve"> </w:t>
      </w:r>
      <w:r w:rsidR="00773462" w:rsidRPr="003D34D5">
        <w:rPr>
          <w:rFonts w:ascii="Arial" w:eastAsia="Arial" w:hAnsi="Arial" w:cs="Arial"/>
        </w:rPr>
        <w:t xml:space="preserve">is promulgated to strengthen the implementation and enforcement of the reportorial requirements under </w:t>
      </w:r>
      <w:r w:rsidR="008A142F">
        <w:rPr>
          <w:rFonts w:ascii="Arial" w:eastAsia="Arial" w:hAnsi="Arial" w:cs="Arial"/>
        </w:rPr>
        <w:t xml:space="preserve">DC No. </w:t>
      </w:r>
      <w:r w:rsidR="00773462" w:rsidRPr="003D34D5">
        <w:rPr>
          <w:rFonts w:ascii="Arial" w:eastAsia="Arial" w:hAnsi="Arial" w:cs="Arial"/>
        </w:rPr>
        <w:t>DC2026-02-0006</w:t>
      </w:r>
      <w:r w:rsidR="00250A4E" w:rsidRPr="00422F20">
        <w:rPr>
          <w:rFonts w:ascii="Arial" w:hAnsi="Arial" w:cs="Arial"/>
        </w:rPr>
        <w:t xml:space="preserve"> </w:t>
      </w:r>
      <w:r w:rsidR="00250A4E" w:rsidRPr="003D34D5">
        <w:rPr>
          <w:rFonts w:ascii="Arial" w:eastAsia="Arial" w:hAnsi="Arial" w:cs="Arial"/>
        </w:rPr>
        <w:t>and other applicable issuances</w:t>
      </w:r>
      <w:r w:rsidR="00773462" w:rsidRPr="003D34D5">
        <w:rPr>
          <w:rFonts w:ascii="Arial" w:eastAsia="Arial" w:hAnsi="Arial" w:cs="Arial"/>
        </w:rPr>
        <w:t xml:space="preserve"> by establishing a uniform and transparent framework for </w:t>
      </w:r>
      <w:r w:rsidR="00993464">
        <w:rPr>
          <w:rFonts w:ascii="Arial" w:eastAsia="Arial" w:hAnsi="Arial" w:cs="Arial"/>
        </w:rPr>
        <w:t>monitoring compliance, issuing notices and orders, evaluating explanations, and implementing</w:t>
      </w:r>
      <w:r w:rsidR="00773462" w:rsidRPr="003D34D5">
        <w:rPr>
          <w:rFonts w:ascii="Arial" w:eastAsia="Arial" w:hAnsi="Arial" w:cs="Arial"/>
        </w:rPr>
        <w:t xml:space="preserve"> corrective </w:t>
      </w:r>
      <w:r w:rsidR="002C36A7">
        <w:rPr>
          <w:rFonts w:ascii="Arial" w:eastAsia="Arial" w:hAnsi="Arial" w:cs="Arial"/>
        </w:rPr>
        <w:t>actions</w:t>
      </w:r>
      <w:r w:rsidR="00773462" w:rsidRPr="003D34D5">
        <w:rPr>
          <w:rFonts w:ascii="Arial" w:eastAsia="Arial" w:hAnsi="Arial" w:cs="Arial"/>
        </w:rPr>
        <w:t xml:space="preserve">. It seeks to ensure the timely submission of complete, accurate, and transparent reports, promote due process and regulatory consistency in </w:t>
      </w:r>
      <w:r w:rsidR="00993464">
        <w:rPr>
          <w:rFonts w:ascii="Arial" w:eastAsia="Arial" w:hAnsi="Arial" w:cs="Arial"/>
        </w:rPr>
        <w:t>enforcing</w:t>
      </w:r>
      <w:r w:rsidR="00773462" w:rsidRPr="003D34D5">
        <w:rPr>
          <w:rFonts w:ascii="Arial" w:eastAsia="Arial" w:hAnsi="Arial" w:cs="Arial"/>
        </w:rPr>
        <w:t xml:space="preserve"> reportorial obligations, and support the D</w:t>
      </w:r>
      <w:r w:rsidR="00F20E22">
        <w:rPr>
          <w:rFonts w:ascii="Arial" w:eastAsia="Arial" w:hAnsi="Arial" w:cs="Arial"/>
        </w:rPr>
        <w:t>OE</w:t>
      </w:r>
      <w:r w:rsidR="00773462" w:rsidRPr="003D34D5">
        <w:rPr>
          <w:rFonts w:ascii="Arial" w:eastAsia="Arial" w:hAnsi="Arial" w:cs="Arial"/>
        </w:rPr>
        <w:t>'s mandate to uphold the reliability, adequacy, security, and resilience of the electric power industry.</w:t>
      </w:r>
    </w:p>
    <w:p w14:paraId="455B928B" w14:textId="77777777" w:rsidR="00FA0CAD" w:rsidRDefault="00FA0CAD" w:rsidP="00422F20">
      <w:pPr>
        <w:jc w:val="both"/>
        <w:rPr>
          <w:rFonts w:ascii="Arial" w:eastAsia="Arial" w:hAnsi="Arial" w:cs="Arial"/>
          <w:b/>
          <w:bCs/>
          <w:i/>
          <w:iCs/>
        </w:rPr>
      </w:pPr>
    </w:p>
    <w:p w14:paraId="5A37EA2E" w14:textId="1629ABEF" w:rsidR="00FA0CAD" w:rsidRPr="000B610D" w:rsidRDefault="00FA0CAD" w:rsidP="00FA0CAD">
      <w:pPr>
        <w:jc w:val="both"/>
        <w:rPr>
          <w:rFonts w:ascii="Arial" w:hAnsi="Arial" w:cs="Arial"/>
        </w:rPr>
      </w:pPr>
      <w:r w:rsidRPr="00095F7C">
        <w:rPr>
          <w:rFonts w:ascii="Arial" w:eastAsia="Arial" w:hAnsi="Arial" w:cs="Arial"/>
          <w:b/>
          <w:bCs/>
        </w:rPr>
        <w:t>Section 3</w:t>
      </w:r>
      <w:r w:rsidRPr="000B610D">
        <w:rPr>
          <w:rFonts w:ascii="Arial" w:eastAsia="Arial" w:hAnsi="Arial" w:cs="Arial"/>
          <w:b/>
          <w:bCs/>
          <w:i/>
          <w:iCs/>
        </w:rPr>
        <w:t>.</w:t>
      </w:r>
      <w:r>
        <w:rPr>
          <w:rFonts w:ascii="Arial" w:eastAsia="Arial" w:hAnsi="Arial" w:cs="Arial"/>
          <w:b/>
          <w:bCs/>
          <w:i/>
          <w:iCs/>
        </w:rPr>
        <w:t xml:space="preserve"> </w:t>
      </w:r>
      <w:r w:rsidRPr="000B610D">
        <w:rPr>
          <w:rFonts w:ascii="Arial" w:eastAsia="Arial" w:hAnsi="Arial" w:cs="Arial"/>
          <w:b/>
          <w:bCs/>
          <w:i/>
          <w:iCs/>
        </w:rPr>
        <w:t>Construction</w:t>
      </w:r>
      <w:r w:rsidRPr="000B610D">
        <w:rPr>
          <w:rFonts w:ascii="Arial" w:eastAsia="Arial" w:hAnsi="Arial" w:cs="Arial"/>
          <w:b/>
          <w:bCs/>
        </w:rPr>
        <w:t>.</w:t>
      </w:r>
      <w:r w:rsidRPr="000B610D">
        <w:rPr>
          <w:rFonts w:ascii="Arial" w:eastAsia="Arial" w:hAnsi="Arial" w:cs="Arial"/>
        </w:rPr>
        <w:t xml:space="preserve"> </w:t>
      </w:r>
      <w:r w:rsidR="00804FFC" w:rsidRPr="003D34D5">
        <w:rPr>
          <w:rFonts w:ascii="Arial" w:eastAsia="Arial" w:hAnsi="Arial" w:cs="Arial"/>
          <w:b/>
          <w:bCs/>
        </w:rPr>
        <w:t xml:space="preserve">– </w:t>
      </w:r>
      <w:r>
        <w:rPr>
          <w:rFonts w:ascii="Arial" w:eastAsia="Arial" w:hAnsi="Arial" w:cs="Arial"/>
        </w:rPr>
        <w:t>T</w:t>
      </w:r>
      <w:r w:rsidRPr="00874D3E">
        <w:rPr>
          <w:rFonts w:ascii="Arial" w:eastAsia="Arial" w:hAnsi="Arial" w:cs="Arial"/>
        </w:rPr>
        <w:t>o protect and promote the public interest as it is affected by the rates and services of electric utilities and other providers of electric power</w:t>
      </w:r>
      <w:r>
        <w:rPr>
          <w:rFonts w:ascii="Arial" w:eastAsia="Arial" w:hAnsi="Arial" w:cs="Arial"/>
        </w:rPr>
        <w:t>, t</w:t>
      </w:r>
      <w:r w:rsidRPr="000B610D">
        <w:rPr>
          <w:rFonts w:ascii="Arial" w:eastAsia="Arial" w:hAnsi="Arial" w:cs="Arial"/>
        </w:rPr>
        <w:t>h</w:t>
      </w:r>
      <w:r>
        <w:rPr>
          <w:rFonts w:ascii="Arial" w:eastAsia="Arial" w:hAnsi="Arial" w:cs="Arial"/>
        </w:rPr>
        <w:t xml:space="preserve">is Circular </w:t>
      </w:r>
      <w:r w:rsidRPr="000B610D">
        <w:rPr>
          <w:rFonts w:ascii="Arial" w:eastAsia="Arial" w:hAnsi="Arial" w:cs="Arial"/>
        </w:rPr>
        <w:t>shall be liberally construed to attain the objectives of the EPIRA</w:t>
      </w:r>
      <w:r>
        <w:rPr>
          <w:rFonts w:ascii="Arial" w:eastAsia="Arial" w:hAnsi="Arial" w:cs="Arial"/>
        </w:rPr>
        <w:t xml:space="preserve">, </w:t>
      </w:r>
      <w:r w:rsidRPr="000B610D">
        <w:rPr>
          <w:rFonts w:ascii="Arial" w:eastAsia="Arial" w:hAnsi="Arial" w:cs="Arial"/>
        </w:rPr>
        <w:t>its Implementing Rules and Regulations, and</w:t>
      </w:r>
      <w:r>
        <w:rPr>
          <w:rFonts w:ascii="Arial" w:eastAsia="Arial" w:hAnsi="Arial" w:cs="Arial"/>
        </w:rPr>
        <w:t xml:space="preserve"> DC No.</w:t>
      </w:r>
      <w:r w:rsidRPr="000B610D">
        <w:rPr>
          <w:rFonts w:ascii="Arial" w:eastAsia="Arial" w:hAnsi="Arial" w:cs="Arial"/>
        </w:rPr>
        <w:t xml:space="preserve"> DC2026-02-0006. In case of ambiguity, the interpretation or construction that is consistent with these laws, as well as other related issuances of the DOE, shall prevail.</w:t>
      </w:r>
    </w:p>
    <w:p w14:paraId="2574F151" w14:textId="77777777" w:rsidR="00FE3771" w:rsidRPr="00B835FE" w:rsidRDefault="00FE3771" w:rsidP="00FA0CAD">
      <w:pPr>
        <w:rPr>
          <w:rFonts w:ascii="Arial" w:hAnsi="Arial" w:cs="Arial"/>
        </w:rPr>
      </w:pPr>
    </w:p>
    <w:p w14:paraId="046B1AA7" w14:textId="77777777" w:rsidR="00FA0CAD" w:rsidRPr="003D34D5" w:rsidRDefault="00FA0CAD" w:rsidP="00422F20">
      <w:pPr>
        <w:jc w:val="both"/>
        <w:rPr>
          <w:rFonts w:ascii="Arial" w:eastAsia="Arial" w:hAnsi="Arial" w:cs="Arial"/>
          <w:b/>
          <w:bCs/>
          <w:i/>
          <w:iCs/>
        </w:rPr>
      </w:pPr>
    </w:p>
    <w:p w14:paraId="106988AE" w14:textId="77777777" w:rsidR="00C430E4" w:rsidRPr="00E44B70" w:rsidRDefault="00C430E4" w:rsidP="00422F20">
      <w:pPr>
        <w:pStyle w:val="ListParagraph"/>
        <w:contextualSpacing w:val="0"/>
        <w:jc w:val="both"/>
        <w:rPr>
          <w:rFonts w:ascii="Arial" w:eastAsia="Arial" w:hAnsi="Arial" w:cs="Arial"/>
          <w:strike/>
          <w:lang w:val="en-PH"/>
        </w:rPr>
      </w:pPr>
    </w:p>
    <w:p w14:paraId="349597AB" w14:textId="4B34C64E" w:rsidR="00773462" w:rsidRPr="003D34D5" w:rsidRDefault="00773462" w:rsidP="00422F20">
      <w:pPr>
        <w:jc w:val="center"/>
        <w:rPr>
          <w:rFonts w:ascii="Arial" w:eastAsia="Arial" w:hAnsi="Arial" w:cs="Arial"/>
          <w:b/>
          <w:bCs/>
          <w:lang w:val="en-PH"/>
        </w:rPr>
      </w:pPr>
      <w:r w:rsidRPr="003D34D5">
        <w:rPr>
          <w:rFonts w:ascii="Arial" w:eastAsia="Arial" w:hAnsi="Arial" w:cs="Arial"/>
          <w:b/>
          <w:bCs/>
          <w:lang w:val="en-PH"/>
        </w:rPr>
        <w:t>RULE II</w:t>
      </w:r>
    </w:p>
    <w:p w14:paraId="47C3FF0D" w14:textId="70CBF029" w:rsidR="00773462" w:rsidRPr="003D34D5" w:rsidRDefault="00773462" w:rsidP="00422F20">
      <w:pPr>
        <w:jc w:val="center"/>
        <w:rPr>
          <w:rFonts w:ascii="Arial" w:eastAsia="Arial" w:hAnsi="Arial" w:cs="Arial"/>
          <w:b/>
          <w:bCs/>
          <w:lang w:val="en-PH"/>
        </w:rPr>
      </w:pPr>
      <w:r w:rsidRPr="003D34D5">
        <w:rPr>
          <w:rFonts w:ascii="Arial" w:eastAsia="Arial" w:hAnsi="Arial" w:cs="Arial"/>
          <w:b/>
          <w:bCs/>
          <w:lang w:val="en-PH"/>
        </w:rPr>
        <w:t xml:space="preserve">ENFORCEMENT OF </w:t>
      </w:r>
      <w:r w:rsidR="00B41801">
        <w:rPr>
          <w:rFonts w:ascii="Arial" w:eastAsia="Arial" w:hAnsi="Arial" w:cs="Arial"/>
          <w:b/>
          <w:bCs/>
          <w:lang w:val="en-PH"/>
        </w:rPr>
        <w:t>GENCO</w:t>
      </w:r>
      <w:r w:rsidR="00B41801" w:rsidRPr="003D34D5">
        <w:rPr>
          <w:rFonts w:ascii="Arial" w:eastAsia="Arial" w:hAnsi="Arial" w:cs="Arial"/>
          <w:b/>
          <w:bCs/>
          <w:lang w:val="en-PH"/>
        </w:rPr>
        <w:t xml:space="preserve"> </w:t>
      </w:r>
      <w:r w:rsidR="00B41801">
        <w:rPr>
          <w:rFonts w:ascii="Arial" w:eastAsia="Arial" w:hAnsi="Arial" w:cs="Arial"/>
          <w:b/>
          <w:bCs/>
          <w:lang w:val="en-PH"/>
        </w:rPr>
        <w:t>OBLIGATIONS</w:t>
      </w:r>
    </w:p>
    <w:p w14:paraId="0C58359F" w14:textId="77777777" w:rsidR="00773462" w:rsidRDefault="00773462" w:rsidP="00422F20">
      <w:pPr>
        <w:jc w:val="both"/>
        <w:rPr>
          <w:rFonts w:ascii="Arial" w:eastAsia="Arial" w:hAnsi="Arial" w:cs="Arial"/>
          <w:b/>
          <w:bCs/>
          <w:lang w:val="en-PH"/>
        </w:rPr>
      </w:pPr>
    </w:p>
    <w:p w14:paraId="39DD4CCB" w14:textId="77777777" w:rsidR="002327AE" w:rsidRDefault="002327AE" w:rsidP="002327AE">
      <w:pPr>
        <w:jc w:val="both"/>
        <w:rPr>
          <w:rFonts w:ascii="Arial" w:eastAsia="Arial" w:hAnsi="Arial" w:cs="Arial"/>
          <w:b/>
          <w:bCs/>
          <w:lang w:val="en-PH"/>
        </w:rPr>
      </w:pPr>
    </w:p>
    <w:p w14:paraId="46823358" w14:textId="235B700E" w:rsidR="005E33B9" w:rsidRDefault="002327AE" w:rsidP="002327AE">
      <w:pPr>
        <w:jc w:val="both"/>
        <w:rPr>
          <w:rFonts w:ascii="Arial" w:eastAsia="Arial" w:hAnsi="Arial" w:cs="Arial"/>
          <w:lang w:val="en-PH"/>
        </w:rPr>
      </w:pPr>
      <w:r w:rsidRPr="00E44B70">
        <w:rPr>
          <w:rFonts w:ascii="Arial" w:eastAsia="Arial" w:hAnsi="Arial" w:cs="Arial"/>
          <w:b/>
          <w:bCs/>
          <w:lang w:val="en-PH"/>
        </w:rPr>
        <w:t xml:space="preserve">Section </w:t>
      </w:r>
      <w:r w:rsidR="0019442C">
        <w:rPr>
          <w:rFonts w:ascii="Arial" w:eastAsia="Arial" w:hAnsi="Arial" w:cs="Arial"/>
          <w:b/>
          <w:bCs/>
          <w:lang w:val="en-PH"/>
        </w:rPr>
        <w:t>4</w:t>
      </w:r>
      <w:r w:rsidRPr="00E44B70">
        <w:rPr>
          <w:rFonts w:ascii="Arial" w:eastAsia="Arial" w:hAnsi="Arial" w:cs="Arial"/>
          <w:b/>
          <w:bCs/>
          <w:lang w:val="en-PH"/>
        </w:rPr>
        <w:t xml:space="preserve">. </w:t>
      </w:r>
      <w:r w:rsidRPr="00E44B70">
        <w:rPr>
          <w:rFonts w:ascii="Arial" w:eastAsia="Arial" w:hAnsi="Arial" w:cs="Arial"/>
          <w:b/>
          <w:bCs/>
          <w:i/>
          <w:iCs/>
          <w:lang w:val="en-PH"/>
        </w:rPr>
        <w:t>Continuing Obligation to Comply with Reportorial Requirements</w:t>
      </w:r>
      <w:r w:rsidR="00804FFC">
        <w:rPr>
          <w:rFonts w:ascii="Arial" w:eastAsia="Arial" w:hAnsi="Arial" w:cs="Arial"/>
          <w:b/>
          <w:bCs/>
          <w:i/>
          <w:iCs/>
          <w:lang w:val="en-PH"/>
        </w:rPr>
        <w:t xml:space="preserve">. </w:t>
      </w:r>
      <w:r w:rsidRPr="00E44B70">
        <w:rPr>
          <w:rFonts w:ascii="Arial" w:eastAsia="Arial" w:hAnsi="Arial" w:cs="Arial"/>
          <w:b/>
          <w:bCs/>
          <w:lang w:val="en-PH"/>
        </w:rPr>
        <w:t xml:space="preserve"> – </w:t>
      </w:r>
      <w:r w:rsidRPr="00E44B70">
        <w:rPr>
          <w:rFonts w:ascii="Arial" w:eastAsia="Arial" w:hAnsi="Arial" w:cs="Arial"/>
          <w:lang w:val="en-PH"/>
        </w:rPr>
        <w:t xml:space="preserve">All GenCos shall timely submit complete, accurate, consistent, and transparent reports, data, information, and supporting documents </w:t>
      </w:r>
      <w:r>
        <w:rPr>
          <w:rFonts w:ascii="Arial" w:eastAsia="Arial" w:hAnsi="Arial" w:cs="Arial"/>
          <w:lang w:val="en-PH"/>
        </w:rPr>
        <w:t xml:space="preserve">as </w:t>
      </w:r>
      <w:r w:rsidRPr="00E44B70">
        <w:rPr>
          <w:rFonts w:ascii="Arial" w:eastAsia="Arial" w:hAnsi="Arial" w:cs="Arial"/>
          <w:lang w:val="en-PH"/>
        </w:rPr>
        <w:t>required under</w:t>
      </w:r>
      <w:r w:rsidR="005E33B9">
        <w:rPr>
          <w:rFonts w:ascii="Arial" w:eastAsia="Arial" w:hAnsi="Arial" w:cs="Arial"/>
          <w:lang w:val="en-PH"/>
        </w:rPr>
        <w:t xml:space="preserve"> the following</w:t>
      </w:r>
      <w:r>
        <w:rPr>
          <w:rFonts w:ascii="Arial" w:eastAsia="Arial" w:hAnsi="Arial" w:cs="Arial"/>
          <w:lang w:val="en-PH"/>
        </w:rPr>
        <w:t xml:space="preserve">: </w:t>
      </w:r>
    </w:p>
    <w:p w14:paraId="16BB12F4" w14:textId="2A1ADED7" w:rsidR="005E33B9" w:rsidRDefault="002327AE" w:rsidP="002327AE">
      <w:pPr>
        <w:jc w:val="both"/>
        <w:rPr>
          <w:rFonts w:ascii="Arial" w:eastAsia="Arial" w:hAnsi="Arial" w:cs="Arial"/>
          <w:lang w:val="en-PH"/>
        </w:rPr>
      </w:pPr>
      <w:r w:rsidRPr="002327AE">
        <w:rPr>
          <w:rFonts w:ascii="Arial" w:eastAsia="Arial" w:hAnsi="Arial" w:cs="Arial"/>
          <w:lang w:val="en-PH"/>
        </w:rPr>
        <w:tab/>
      </w:r>
    </w:p>
    <w:p w14:paraId="75E73D77" w14:textId="77777777" w:rsidR="005E33B9" w:rsidRDefault="002327AE" w:rsidP="005E33B9">
      <w:pPr>
        <w:pStyle w:val="ListParagraph"/>
        <w:numPr>
          <w:ilvl w:val="0"/>
          <w:numId w:val="25"/>
        </w:numPr>
        <w:jc w:val="both"/>
        <w:rPr>
          <w:rFonts w:ascii="Arial" w:eastAsia="Arial" w:hAnsi="Arial" w:cs="Arial"/>
          <w:lang w:val="en-PH"/>
        </w:rPr>
      </w:pPr>
      <w:r w:rsidRPr="00E44B70">
        <w:rPr>
          <w:rFonts w:ascii="Arial" w:eastAsia="Arial" w:hAnsi="Arial" w:cs="Arial"/>
          <w:lang w:val="en-PH"/>
        </w:rPr>
        <w:t xml:space="preserve">DC No. DC2026-02-0006; </w:t>
      </w:r>
    </w:p>
    <w:p w14:paraId="784D5081" w14:textId="77777777" w:rsidR="005E33B9" w:rsidRDefault="005E33B9" w:rsidP="00E44B70">
      <w:pPr>
        <w:pStyle w:val="ListParagraph"/>
        <w:jc w:val="both"/>
        <w:rPr>
          <w:rFonts w:ascii="Arial" w:eastAsia="Arial" w:hAnsi="Arial" w:cs="Arial"/>
          <w:lang w:val="en-PH"/>
        </w:rPr>
      </w:pPr>
    </w:p>
    <w:p w14:paraId="6A578833" w14:textId="77777777" w:rsidR="005E33B9" w:rsidRPr="00E44B70" w:rsidRDefault="002327AE" w:rsidP="005E33B9">
      <w:pPr>
        <w:pStyle w:val="ListParagraph"/>
        <w:numPr>
          <w:ilvl w:val="0"/>
          <w:numId w:val="25"/>
        </w:numPr>
        <w:jc w:val="both"/>
        <w:rPr>
          <w:rFonts w:ascii="Arial" w:eastAsia="Arial" w:hAnsi="Arial" w:cs="Arial"/>
          <w:lang w:val="en-PH"/>
        </w:rPr>
      </w:pPr>
      <w:r w:rsidRPr="00E44B70">
        <w:rPr>
          <w:rFonts w:ascii="Arial" w:eastAsia="Arial" w:hAnsi="Arial" w:cs="Arial"/>
          <w:lang w:val="en-PH"/>
        </w:rPr>
        <w:t xml:space="preserve">DC No. DC2022-02-0001 titled </w:t>
      </w:r>
      <w:r w:rsidRPr="00E44B70">
        <w:rPr>
          <w:rFonts w:ascii="Arial" w:eastAsia="Arial" w:hAnsi="Arial" w:cs="Arial"/>
          <w:i/>
          <w:iCs/>
          <w:lang w:val="en-PH"/>
        </w:rPr>
        <w:t>“Providing Policies for the Systematic Management of the DOE Reportorial Requirements for the Electric Power Industry Participants”</w:t>
      </w:r>
    </w:p>
    <w:p w14:paraId="6CEB10B7" w14:textId="77777777" w:rsidR="005E33B9" w:rsidRPr="00E44B70" w:rsidRDefault="005E33B9" w:rsidP="00E44B70">
      <w:pPr>
        <w:jc w:val="both"/>
        <w:rPr>
          <w:rFonts w:ascii="Arial" w:eastAsia="Arial" w:hAnsi="Arial" w:cs="Arial"/>
          <w:lang w:val="en-PH"/>
        </w:rPr>
      </w:pPr>
    </w:p>
    <w:p w14:paraId="6EE5015C" w14:textId="77777777" w:rsidR="005E33B9" w:rsidRDefault="002327AE" w:rsidP="005E33B9">
      <w:pPr>
        <w:pStyle w:val="ListParagraph"/>
        <w:numPr>
          <w:ilvl w:val="0"/>
          <w:numId w:val="25"/>
        </w:numPr>
        <w:jc w:val="both"/>
        <w:rPr>
          <w:rFonts w:ascii="Arial" w:eastAsia="Arial" w:hAnsi="Arial" w:cs="Arial"/>
          <w:lang w:val="en-PH"/>
        </w:rPr>
      </w:pPr>
      <w:r w:rsidRPr="00E44B70">
        <w:rPr>
          <w:rFonts w:ascii="Arial" w:eastAsia="Arial" w:hAnsi="Arial" w:cs="Arial"/>
          <w:lang w:val="en-PH"/>
        </w:rPr>
        <w:t xml:space="preserve">DC No. DC2024-02-0008 titled </w:t>
      </w:r>
      <w:r w:rsidRPr="00E44B70">
        <w:rPr>
          <w:rFonts w:ascii="Arial" w:eastAsia="Arial" w:hAnsi="Arial" w:cs="Arial"/>
          <w:i/>
          <w:iCs/>
          <w:lang w:val="en-PH"/>
        </w:rPr>
        <w:t>“Providing a Supplemental Policy for the Systematic Management of the DOE Reportorial Requirements of Electric Power Industry Participants –  Generation Companies”</w:t>
      </w:r>
      <w:r w:rsidRPr="00E44B70">
        <w:rPr>
          <w:rFonts w:ascii="Arial" w:eastAsia="Arial" w:hAnsi="Arial" w:cs="Arial"/>
          <w:lang w:val="en-PH"/>
        </w:rPr>
        <w:t xml:space="preserve">; </w:t>
      </w:r>
    </w:p>
    <w:p w14:paraId="5984A757" w14:textId="77777777" w:rsidR="005E33B9" w:rsidRPr="00E44B70" w:rsidRDefault="005E33B9" w:rsidP="00E44B70">
      <w:pPr>
        <w:jc w:val="both"/>
        <w:rPr>
          <w:rFonts w:ascii="Arial" w:eastAsia="Arial" w:hAnsi="Arial" w:cs="Arial"/>
          <w:lang w:val="en-PH"/>
        </w:rPr>
      </w:pPr>
    </w:p>
    <w:p w14:paraId="7C4A3BD2" w14:textId="77777777" w:rsidR="005E33B9" w:rsidRDefault="002327AE" w:rsidP="005E33B9">
      <w:pPr>
        <w:pStyle w:val="ListParagraph"/>
        <w:numPr>
          <w:ilvl w:val="0"/>
          <w:numId w:val="25"/>
        </w:numPr>
        <w:jc w:val="both"/>
        <w:rPr>
          <w:rFonts w:ascii="Arial" w:eastAsia="Arial" w:hAnsi="Arial" w:cs="Arial"/>
          <w:lang w:val="en-PH"/>
        </w:rPr>
      </w:pPr>
      <w:r w:rsidRPr="00E44B70">
        <w:rPr>
          <w:rFonts w:ascii="Arial" w:eastAsia="Arial" w:hAnsi="Arial" w:cs="Arial"/>
          <w:lang w:val="en-PH"/>
        </w:rPr>
        <w:t xml:space="preserve">DC No. DC2010-03-0003 titled </w:t>
      </w:r>
      <w:r w:rsidRPr="00E44B70">
        <w:rPr>
          <w:rFonts w:ascii="Arial" w:eastAsia="Arial" w:hAnsi="Arial" w:cs="Arial"/>
          <w:i/>
          <w:iCs/>
          <w:lang w:val="en-PH"/>
        </w:rPr>
        <w:t>“Directing All Power Generation Companies, the Transmission Service Provider, and All Distribution Utilities to Ensure Adequate and Reliable Electric Power Supply in the Country”;</w:t>
      </w:r>
      <w:r w:rsidRPr="00E44B70">
        <w:rPr>
          <w:rFonts w:ascii="Arial" w:eastAsia="Arial" w:hAnsi="Arial" w:cs="Arial"/>
          <w:lang w:val="en-PH"/>
        </w:rPr>
        <w:t xml:space="preserve">  and </w:t>
      </w:r>
    </w:p>
    <w:p w14:paraId="1F7EA4D9" w14:textId="77777777" w:rsidR="005E33B9" w:rsidRPr="00E44B70" w:rsidRDefault="005E33B9" w:rsidP="00E44B70">
      <w:pPr>
        <w:jc w:val="both"/>
        <w:rPr>
          <w:rFonts w:ascii="Arial" w:eastAsia="Arial" w:hAnsi="Arial" w:cs="Arial"/>
          <w:lang w:val="en-PH"/>
        </w:rPr>
      </w:pPr>
    </w:p>
    <w:p w14:paraId="79D7DB37" w14:textId="63E3B399" w:rsidR="002327AE" w:rsidRPr="00E44B70" w:rsidRDefault="002327AE" w:rsidP="00E44B70">
      <w:pPr>
        <w:pStyle w:val="ListParagraph"/>
        <w:numPr>
          <w:ilvl w:val="0"/>
          <w:numId w:val="25"/>
        </w:numPr>
        <w:jc w:val="both"/>
        <w:rPr>
          <w:rFonts w:ascii="Arial" w:eastAsia="Arial" w:hAnsi="Arial" w:cs="Arial"/>
          <w:lang w:val="en-PH"/>
        </w:rPr>
      </w:pPr>
      <w:r w:rsidRPr="00E44B70">
        <w:rPr>
          <w:rFonts w:ascii="Arial" w:eastAsia="Arial" w:hAnsi="Arial" w:cs="Arial"/>
          <w:lang w:val="en-PH"/>
        </w:rPr>
        <w:t>Other applicable laws, rules, regulations, related issuances, and directives administered or enforced by the DOE..</w:t>
      </w:r>
    </w:p>
    <w:p w14:paraId="6901B428" w14:textId="77777777" w:rsidR="002327AE" w:rsidRPr="00E44B70" w:rsidRDefault="002327AE" w:rsidP="002327AE">
      <w:pPr>
        <w:jc w:val="both"/>
        <w:rPr>
          <w:rFonts w:ascii="Arial" w:eastAsia="Arial" w:hAnsi="Arial" w:cs="Arial"/>
          <w:lang w:val="en-PH"/>
        </w:rPr>
      </w:pPr>
    </w:p>
    <w:p w14:paraId="01694105" w14:textId="77777777" w:rsidR="002327AE" w:rsidRPr="003D34D5" w:rsidRDefault="002327AE" w:rsidP="002327AE">
      <w:pPr>
        <w:jc w:val="both"/>
        <w:rPr>
          <w:rFonts w:ascii="Arial" w:eastAsia="Arial" w:hAnsi="Arial" w:cs="Arial"/>
          <w:lang w:val="en-PH"/>
        </w:rPr>
      </w:pPr>
      <w:r w:rsidRPr="00E44B70">
        <w:rPr>
          <w:rFonts w:ascii="Arial" w:eastAsia="Arial" w:hAnsi="Arial" w:cs="Arial"/>
          <w:lang w:val="en-PH"/>
        </w:rPr>
        <w:t>Compliance with reportorial requirements shall be a continuing obligation. The submission of an incomplete, inaccurate, inconsistent, or otherwise deficient report shall not be deemed full compliance unless the deficiency is corrected within the period prescribed by the DOE.</w:t>
      </w:r>
    </w:p>
    <w:p w14:paraId="296D6923" w14:textId="77777777" w:rsidR="002327AE" w:rsidRDefault="002327AE" w:rsidP="00AB1BC4">
      <w:pPr>
        <w:jc w:val="both"/>
        <w:rPr>
          <w:rFonts w:ascii="Arial" w:eastAsia="Arial" w:hAnsi="Arial" w:cs="Arial"/>
        </w:rPr>
      </w:pPr>
    </w:p>
    <w:p w14:paraId="5889F7A0" w14:textId="05E69E6F" w:rsidR="002327AE" w:rsidRPr="00E44B70" w:rsidRDefault="002327AE" w:rsidP="002327AE">
      <w:pPr>
        <w:jc w:val="both"/>
        <w:rPr>
          <w:rFonts w:ascii="Arial" w:eastAsia="Arial" w:hAnsi="Arial" w:cs="Arial"/>
        </w:rPr>
      </w:pPr>
      <w:r w:rsidRPr="00095F7C">
        <w:rPr>
          <w:rFonts w:ascii="Arial" w:eastAsia="Arial" w:hAnsi="Arial" w:cs="Arial"/>
          <w:b/>
          <w:bCs/>
        </w:rPr>
        <w:lastRenderedPageBreak/>
        <w:t xml:space="preserve">Section </w:t>
      </w:r>
      <w:r w:rsidR="0019442C">
        <w:rPr>
          <w:rFonts w:ascii="Arial" w:eastAsia="Arial" w:hAnsi="Arial" w:cs="Arial"/>
          <w:b/>
          <w:bCs/>
        </w:rPr>
        <w:t>5</w:t>
      </w:r>
      <w:r w:rsidRPr="000B610D">
        <w:rPr>
          <w:rFonts w:ascii="Arial" w:eastAsia="Arial" w:hAnsi="Arial" w:cs="Arial"/>
          <w:b/>
          <w:bCs/>
          <w:i/>
          <w:iCs/>
        </w:rPr>
        <w:t xml:space="preserve">. Implementation and Compliance Monitoring. </w:t>
      </w:r>
      <w:r w:rsidR="00804FFC" w:rsidRPr="003D34D5">
        <w:rPr>
          <w:rFonts w:ascii="Arial" w:eastAsia="Arial" w:hAnsi="Arial" w:cs="Arial"/>
          <w:b/>
          <w:bCs/>
        </w:rPr>
        <w:t xml:space="preserve">– </w:t>
      </w:r>
      <w:r w:rsidRPr="000B610D">
        <w:rPr>
          <w:rFonts w:ascii="Arial" w:eastAsia="Arial" w:hAnsi="Arial" w:cs="Arial"/>
        </w:rPr>
        <w:t xml:space="preserve">The Electric Power Industry Management Bureau (EPIMB) of the DOE shall be the official point of contact for </w:t>
      </w:r>
      <w:r>
        <w:rPr>
          <w:rFonts w:ascii="Arial" w:eastAsia="Arial" w:hAnsi="Arial" w:cs="Arial"/>
        </w:rPr>
        <w:t>all matters arising</w:t>
      </w:r>
      <w:r w:rsidRPr="000B610D">
        <w:rPr>
          <w:rFonts w:ascii="Arial" w:eastAsia="Arial" w:hAnsi="Arial" w:cs="Arial"/>
        </w:rPr>
        <w:t xml:space="preserve"> under this Circular. </w:t>
      </w:r>
      <w:r w:rsidR="00027895">
        <w:rPr>
          <w:rFonts w:ascii="Arial" w:eastAsia="Arial" w:hAnsi="Arial" w:cs="Arial"/>
        </w:rPr>
        <w:t>The EPIMB</w:t>
      </w:r>
      <w:r w:rsidRPr="000B610D">
        <w:rPr>
          <w:rFonts w:ascii="Arial" w:eastAsia="Arial" w:hAnsi="Arial" w:cs="Arial"/>
        </w:rPr>
        <w:t xml:space="preserve"> shall monitor </w:t>
      </w:r>
      <w:r>
        <w:rPr>
          <w:rFonts w:ascii="Arial" w:eastAsia="Arial" w:hAnsi="Arial" w:cs="Arial"/>
        </w:rPr>
        <w:t xml:space="preserve">the </w:t>
      </w:r>
      <w:r w:rsidRPr="000B610D">
        <w:rPr>
          <w:rFonts w:ascii="Arial" w:eastAsia="Arial" w:hAnsi="Arial" w:cs="Arial"/>
        </w:rPr>
        <w:t xml:space="preserve">compliance status of each </w:t>
      </w:r>
      <w:proofErr w:type="spellStart"/>
      <w:r w:rsidRPr="000B610D">
        <w:rPr>
          <w:rFonts w:ascii="Arial" w:eastAsia="Arial" w:hAnsi="Arial" w:cs="Arial"/>
        </w:rPr>
        <w:t>GenCo</w:t>
      </w:r>
      <w:proofErr w:type="spellEnd"/>
      <w:r>
        <w:rPr>
          <w:rFonts w:ascii="Arial" w:eastAsia="Arial" w:hAnsi="Arial" w:cs="Arial"/>
        </w:rPr>
        <w:t xml:space="preserve">, </w:t>
      </w:r>
      <w:r w:rsidRPr="000B610D">
        <w:rPr>
          <w:rFonts w:ascii="Arial" w:eastAsia="Arial" w:hAnsi="Arial" w:cs="Arial"/>
        </w:rPr>
        <w:t>maintain records of all</w:t>
      </w:r>
      <w:r>
        <w:rPr>
          <w:rFonts w:ascii="Arial" w:eastAsia="Arial" w:hAnsi="Arial" w:cs="Arial"/>
        </w:rPr>
        <w:t xml:space="preserve"> offenses and</w:t>
      </w:r>
      <w:r w:rsidRPr="000B610D">
        <w:rPr>
          <w:rFonts w:ascii="Arial" w:eastAsia="Arial" w:hAnsi="Arial" w:cs="Arial"/>
        </w:rPr>
        <w:t xml:space="preserve"> </w:t>
      </w:r>
      <w:r w:rsidR="005E33B9">
        <w:rPr>
          <w:rFonts w:ascii="Arial" w:eastAsia="Arial" w:hAnsi="Arial" w:cs="Arial"/>
        </w:rPr>
        <w:t xml:space="preserve">administrative </w:t>
      </w:r>
      <w:r w:rsidRPr="000B610D">
        <w:rPr>
          <w:rFonts w:ascii="Arial" w:eastAsia="Arial" w:hAnsi="Arial" w:cs="Arial"/>
        </w:rPr>
        <w:t>proceedings,</w:t>
      </w:r>
      <w:r w:rsidR="00027895">
        <w:rPr>
          <w:rFonts w:ascii="Arial" w:eastAsia="Arial" w:hAnsi="Arial" w:cs="Arial"/>
        </w:rPr>
        <w:t xml:space="preserve"> issue supplemental forms,</w:t>
      </w:r>
      <w:r w:rsidR="00027895" w:rsidRPr="000B610D">
        <w:rPr>
          <w:rFonts w:ascii="Arial" w:eastAsia="Arial" w:hAnsi="Arial" w:cs="Arial"/>
        </w:rPr>
        <w:t xml:space="preserve"> templates, notices, and implementing instruction</w:t>
      </w:r>
      <w:r w:rsidR="00027895">
        <w:rPr>
          <w:rFonts w:ascii="Arial" w:eastAsia="Arial" w:hAnsi="Arial" w:cs="Arial"/>
        </w:rPr>
        <w:t xml:space="preserve">s as needed, </w:t>
      </w:r>
      <w:r w:rsidRPr="000B610D">
        <w:rPr>
          <w:rFonts w:ascii="Arial" w:eastAsia="Arial" w:hAnsi="Arial" w:cs="Arial"/>
        </w:rPr>
        <w:t xml:space="preserve">and </w:t>
      </w:r>
      <w:r>
        <w:rPr>
          <w:rFonts w:ascii="Arial" w:eastAsia="Arial" w:hAnsi="Arial" w:cs="Arial"/>
        </w:rPr>
        <w:t>undertake</w:t>
      </w:r>
      <w:r w:rsidRPr="000B610D">
        <w:rPr>
          <w:rFonts w:ascii="Arial" w:eastAsia="Arial" w:hAnsi="Arial" w:cs="Arial"/>
        </w:rPr>
        <w:t xml:space="preserve"> such other actions as</w:t>
      </w:r>
      <w:r>
        <w:rPr>
          <w:rFonts w:ascii="Arial" w:eastAsia="Arial" w:hAnsi="Arial" w:cs="Arial"/>
        </w:rPr>
        <w:t xml:space="preserve"> may be</w:t>
      </w:r>
      <w:r w:rsidRPr="000B610D">
        <w:rPr>
          <w:rFonts w:ascii="Arial" w:eastAsia="Arial" w:hAnsi="Arial" w:cs="Arial"/>
        </w:rPr>
        <w:t xml:space="preserve"> </w:t>
      </w:r>
      <w:r>
        <w:rPr>
          <w:rFonts w:ascii="Arial" w:eastAsia="Arial" w:hAnsi="Arial" w:cs="Arial"/>
        </w:rPr>
        <w:t xml:space="preserve">necessary to implement the objectives </w:t>
      </w:r>
      <w:r w:rsidRPr="000B610D">
        <w:rPr>
          <w:rFonts w:ascii="Arial" w:eastAsia="Arial" w:hAnsi="Arial" w:cs="Arial"/>
        </w:rPr>
        <w:t>this Circular, DC No. DC2026-02-0006, and other applicable laws, rules, regulations, and issuances</w:t>
      </w:r>
      <w:r>
        <w:rPr>
          <w:rFonts w:ascii="Arial" w:eastAsia="Arial" w:hAnsi="Arial" w:cs="Arial"/>
        </w:rPr>
        <w:t>.</w:t>
      </w:r>
    </w:p>
    <w:p w14:paraId="7253CD94" w14:textId="77777777" w:rsidR="00DF3D75" w:rsidRPr="003D34D5" w:rsidRDefault="00DF3D75" w:rsidP="00422F20">
      <w:pPr>
        <w:jc w:val="both"/>
        <w:rPr>
          <w:rFonts w:ascii="Arial" w:eastAsia="Arial" w:hAnsi="Arial" w:cs="Arial"/>
          <w:b/>
          <w:bCs/>
          <w:lang w:val="en-PH"/>
        </w:rPr>
      </w:pPr>
    </w:p>
    <w:p w14:paraId="77E6EC6F" w14:textId="7B58B787" w:rsidR="000B6083" w:rsidRDefault="00FA0CAD" w:rsidP="00FA0CAD">
      <w:pPr>
        <w:jc w:val="both"/>
        <w:rPr>
          <w:rFonts w:ascii="Arial" w:hAnsi="Arial" w:cs="Arial"/>
        </w:rPr>
      </w:pPr>
      <w:r>
        <w:rPr>
          <w:rFonts w:ascii="Arial" w:eastAsia="Arial" w:hAnsi="Arial" w:cs="Arial"/>
          <w:b/>
          <w:bCs/>
          <w:lang w:val="en-PH"/>
        </w:rPr>
        <w:t xml:space="preserve">Section </w:t>
      </w:r>
      <w:r w:rsidR="0019442C">
        <w:rPr>
          <w:rFonts w:ascii="Arial" w:eastAsia="Arial" w:hAnsi="Arial" w:cs="Arial"/>
          <w:b/>
          <w:bCs/>
          <w:lang w:val="en-PH"/>
        </w:rPr>
        <w:t>6</w:t>
      </w:r>
      <w:r>
        <w:rPr>
          <w:rFonts w:ascii="Arial" w:eastAsia="Arial" w:hAnsi="Arial" w:cs="Arial"/>
          <w:b/>
          <w:bCs/>
          <w:lang w:val="en-PH"/>
        </w:rPr>
        <w:t xml:space="preserve">. </w:t>
      </w:r>
      <w:r w:rsidRPr="000B610D">
        <w:rPr>
          <w:rFonts w:ascii="Arial" w:eastAsia="Arial" w:hAnsi="Arial" w:cs="Arial"/>
          <w:b/>
          <w:bCs/>
          <w:i/>
          <w:iCs/>
        </w:rPr>
        <w:t>Commencement of Administrative Action.</w:t>
      </w:r>
      <w:r w:rsidRPr="000B610D">
        <w:rPr>
          <w:rFonts w:ascii="Arial" w:eastAsia="Arial" w:hAnsi="Arial" w:cs="Arial"/>
        </w:rPr>
        <w:t xml:space="preserve"> </w:t>
      </w:r>
      <w:r w:rsidR="00804FFC" w:rsidRPr="003D34D5">
        <w:rPr>
          <w:rFonts w:ascii="Arial" w:eastAsia="Arial" w:hAnsi="Arial" w:cs="Arial"/>
          <w:b/>
          <w:bCs/>
        </w:rPr>
        <w:t xml:space="preserve">– </w:t>
      </w:r>
      <w:r w:rsidRPr="000B610D">
        <w:rPr>
          <w:rFonts w:ascii="Arial" w:eastAsia="Arial" w:hAnsi="Arial" w:cs="Arial"/>
        </w:rPr>
        <w:t xml:space="preserve">The DOE </w:t>
      </w:r>
      <w:r>
        <w:rPr>
          <w:rFonts w:ascii="Arial" w:eastAsia="Arial" w:hAnsi="Arial" w:cs="Arial"/>
        </w:rPr>
        <w:t>may</w:t>
      </w:r>
      <w:r w:rsidRPr="000B610D">
        <w:rPr>
          <w:rFonts w:ascii="Arial" w:eastAsia="Arial" w:hAnsi="Arial" w:cs="Arial"/>
        </w:rPr>
        <w:t xml:space="preserve"> </w:t>
      </w:r>
      <w:r w:rsidRPr="000B610D">
        <w:rPr>
          <w:rFonts w:ascii="Arial" w:eastAsia="Arial" w:hAnsi="Arial" w:cs="Arial"/>
          <w:i/>
          <w:iCs/>
        </w:rPr>
        <w:t>motu proprio</w:t>
      </w:r>
      <w:r w:rsidRPr="000B610D">
        <w:rPr>
          <w:rFonts w:ascii="Arial" w:eastAsia="Arial" w:hAnsi="Arial" w:cs="Arial"/>
        </w:rPr>
        <w:t xml:space="preserve"> initiate an administrative action</w:t>
      </w:r>
      <w:r w:rsidR="000B6083">
        <w:rPr>
          <w:rFonts w:ascii="Arial" w:eastAsia="Arial" w:hAnsi="Arial" w:cs="Arial"/>
        </w:rPr>
        <w:t xml:space="preserve"> against any </w:t>
      </w:r>
      <w:proofErr w:type="spellStart"/>
      <w:r w:rsidR="000B6083">
        <w:rPr>
          <w:rFonts w:ascii="Arial" w:eastAsia="Arial" w:hAnsi="Arial" w:cs="Arial"/>
        </w:rPr>
        <w:t>GenCo</w:t>
      </w:r>
      <w:proofErr w:type="spellEnd"/>
      <w:r w:rsidR="000B6083">
        <w:rPr>
          <w:rFonts w:ascii="Arial" w:eastAsia="Arial" w:hAnsi="Arial" w:cs="Arial"/>
        </w:rPr>
        <w:t xml:space="preserve"> through the issuance of an SCO, </w:t>
      </w:r>
      <w:r w:rsidRPr="00B13611">
        <w:rPr>
          <w:rFonts w:ascii="Arial" w:hAnsi="Arial" w:cs="Arial"/>
        </w:rPr>
        <w:t xml:space="preserve">in accordance </w:t>
      </w:r>
      <w:r>
        <w:rPr>
          <w:rFonts w:ascii="Arial" w:hAnsi="Arial" w:cs="Arial"/>
        </w:rPr>
        <w:t xml:space="preserve">with </w:t>
      </w:r>
      <w:r w:rsidR="000B6083">
        <w:rPr>
          <w:rFonts w:ascii="Arial" w:hAnsi="Arial" w:cs="Arial"/>
        </w:rPr>
        <w:t>Rule III of this Circular.</w:t>
      </w:r>
    </w:p>
    <w:p w14:paraId="6380CA27" w14:textId="77777777" w:rsidR="008C4E0A" w:rsidRDefault="008C4E0A" w:rsidP="00FA0CAD">
      <w:pPr>
        <w:jc w:val="both"/>
        <w:rPr>
          <w:rFonts w:ascii="Arial" w:hAnsi="Arial" w:cs="Arial"/>
        </w:rPr>
      </w:pPr>
    </w:p>
    <w:p w14:paraId="584DAF2F" w14:textId="2CA28D3E" w:rsidR="008C4E0A" w:rsidRPr="008C4E0A" w:rsidRDefault="008C4E0A" w:rsidP="008C4E0A">
      <w:pPr>
        <w:jc w:val="both"/>
        <w:rPr>
          <w:rFonts w:ascii="Arial" w:eastAsia="Arial" w:hAnsi="Arial" w:cs="Arial"/>
        </w:rPr>
      </w:pPr>
      <w:r w:rsidRPr="000F358D">
        <w:rPr>
          <w:rFonts w:ascii="Arial" w:eastAsia="Arial" w:hAnsi="Arial" w:cs="Arial"/>
          <w:b/>
          <w:bCs/>
        </w:rPr>
        <w:t xml:space="preserve">Section 7. </w:t>
      </w:r>
      <w:r w:rsidRPr="000F358D">
        <w:rPr>
          <w:rFonts w:ascii="Arial" w:eastAsia="Arial" w:hAnsi="Arial" w:cs="Arial"/>
          <w:b/>
          <w:bCs/>
          <w:i/>
          <w:iCs/>
        </w:rPr>
        <w:t>Reckoning of Periods</w:t>
      </w:r>
      <w:r w:rsidRPr="000F358D">
        <w:rPr>
          <w:rFonts w:ascii="Arial" w:eastAsia="Arial" w:hAnsi="Arial" w:cs="Arial"/>
          <w:i/>
          <w:iCs/>
        </w:rPr>
        <w:t>.</w:t>
      </w:r>
      <w:r w:rsidRPr="008C4E0A">
        <w:rPr>
          <w:rFonts w:ascii="Arial" w:eastAsia="Arial" w:hAnsi="Arial" w:cs="Arial"/>
        </w:rPr>
        <w:t xml:space="preserve"> –</w:t>
      </w:r>
      <w:r w:rsidR="00804FFC">
        <w:rPr>
          <w:rFonts w:ascii="Arial" w:eastAsia="Arial" w:hAnsi="Arial" w:cs="Arial"/>
        </w:rPr>
        <w:t xml:space="preserve"> </w:t>
      </w:r>
      <w:r w:rsidRPr="008C4E0A">
        <w:rPr>
          <w:rFonts w:ascii="Arial" w:eastAsia="Arial" w:hAnsi="Arial" w:cs="Arial"/>
        </w:rPr>
        <w:t>For purposes of computing any period prescribed under this Circular, service</w:t>
      </w:r>
      <w:r w:rsidR="009F7EEE">
        <w:rPr>
          <w:rFonts w:ascii="Arial" w:eastAsia="Arial" w:hAnsi="Arial" w:cs="Arial"/>
        </w:rPr>
        <w:t xml:space="preserve"> or submission</w:t>
      </w:r>
      <w:r w:rsidRPr="008C4E0A">
        <w:rPr>
          <w:rFonts w:ascii="Arial" w:eastAsia="Arial" w:hAnsi="Arial" w:cs="Arial"/>
        </w:rPr>
        <w:t xml:space="preserve"> shall be deemed complete and shall be reckoned from the date and time of the successful transmission of the electronic mail containing the relevant document to the designated official email address. </w:t>
      </w:r>
    </w:p>
    <w:p w14:paraId="6AAE8DDA" w14:textId="77777777" w:rsidR="008C4E0A" w:rsidRPr="008C4E0A" w:rsidRDefault="008C4E0A" w:rsidP="008C4E0A">
      <w:pPr>
        <w:jc w:val="both"/>
        <w:rPr>
          <w:rFonts w:ascii="Arial" w:eastAsia="Arial" w:hAnsi="Arial" w:cs="Arial"/>
        </w:rPr>
      </w:pPr>
    </w:p>
    <w:p w14:paraId="36D0F990" w14:textId="0828490F" w:rsidR="008C4E0A" w:rsidRPr="008C4E0A" w:rsidRDefault="008C4E0A" w:rsidP="008C4E0A">
      <w:pPr>
        <w:jc w:val="both"/>
        <w:rPr>
          <w:rFonts w:ascii="Arial" w:eastAsia="Arial" w:hAnsi="Arial" w:cs="Arial"/>
        </w:rPr>
      </w:pPr>
      <w:r w:rsidRPr="008C4E0A">
        <w:rPr>
          <w:rFonts w:ascii="Arial" w:eastAsia="Arial" w:hAnsi="Arial" w:cs="Arial"/>
        </w:rPr>
        <w:t>Where this</w:t>
      </w:r>
      <w:r w:rsidR="00983C32">
        <w:rPr>
          <w:rFonts w:ascii="Arial" w:eastAsia="Arial" w:hAnsi="Arial" w:cs="Arial"/>
        </w:rPr>
        <w:t xml:space="preserve"> </w:t>
      </w:r>
      <w:r w:rsidRPr="008C4E0A">
        <w:rPr>
          <w:rFonts w:ascii="Arial" w:eastAsia="Arial" w:hAnsi="Arial" w:cs="Arial"/>
        </w:rPr>
        <w:t>Circular permits service or submission by registered mail</w:t>
      </w:r>
      <w:r>
        <w:rPr>
          <w:rFonts w:ascii="Arial" w:eastAsia="Arial" w:hAnsi="Arial" w:cs="Arial"/>
        </w:rPr>
        <w:t xml:space="preserve"> or personal service</w:t>
      </w:r>
      <w:r w:rsidRPr="008C4E0A">
        <w:rPr>
          <w:rFonts w:ascii="Arial" w:eastAsia="Arial" w:hAnsi="Arial" w:cs="Arial"/>
        </w:rPr>
        <w:t xml:space="preserve"> in addition to electronic mail, such mode shall not </w:t>
      </w:r>
      <w:r w:rsidR="009F7EEE" w:rsidRPr="009F7EEE">
        <w:rPr>
          <w:rFonts w:ascii="Arial" w:eastAsia="Arial" w:hAnsi="Arial" w:cs="Arial"/>
        </w:rPr>
        <w:t>suspend, toll, or interrupt the running of the prescribed period</w:t>
      </w:r>
      <w:r w:rsidR="009F7EEE">
        <w:rPr>
          <w:rFonts w:ascii="Arial" w:eastAsia="Arial" w:hAnsi="Arial" w:cs="Arial"/>
        </w:rPr>
        <w:t>.</w:t>
      </w:r>
    </w:p>
    <w:p w14:paraId="0494D48B" w14:textId="77777777" w:rsidR="003C7C63" w:rsidRDefault="003C7C63" w:rsidP="007A14CB">
      <w:pPr>
        <w:jc w:val="center"/>
        <w:rPr>
          <w:rFonts w:ascii="Arial" w:eastAsia="Arial" w:hAnsi="Arial" w:cs="Arial"/>
          <w:b/>
          <w:bCs/>
          <w:lang w:val="en-PH"/>
        </w:rPr>
      </w:pPr>
    </w:p>
    <w:p w14:paraId="03241514" w14:textId="0651A0DC" w:rsidR="007A14CB" w:rsidRPr="003D34D5" w:rsidRDefault="007A14CB" w:rsidP="007A14CB">
      <w:pPr>
        <w:jc w:val="center"/>
        <w:rPr>
          <w:rFonts w:ascii="Arial" w:eastAsia="Arial" w:hAnsi="Arial" w:cs="Arial"/>
          <w:b/>
          <w:bCs/>
          <w:lang w:val="en-PH"/>
        </w:rPr>
      </w:pPr>
      <w:r w:rsidRPr="003D34D5">
        <w:rPr>
          <w:rFonts w:ascii="Arial" w:eastAsia="Arial" w:hAnsi="Arial" w:cs="Arial"/>
          <w:b/>
          <w:bCs/>
          <w:lang w:val="en-PH"/>
        </w:rPr>
        <w:t xml:space="preserve">RULE </w:t>
      </w:r>
      <w:r>
        <w:rPr>
          <w:rFonts w:ascii="Arial" w:eastAsia="Arial" w:hAnsi="Arial" w:cs="Arial"/>
          <w:b/>
          <w:bCs/>
          <w:lang w:val="en-PH"/>
        </w:rPr>
        <w:t>I</w:t>
      </w:r>
      <w:r w:rsidRPr="003D34D5">
        <w:rPr>
          <w:rFonts w:ascii="Arial" w:eastAsia="Arial" w:hAnsi="Arial" w:cs="Arial"/>
          <w:b/>
          <w:bCs/>
          <w:lang w:val="en-PH"/>
        </w:rPr>
        <w:t>II</w:t>
      </w:r>
    </w:p>
    <w:p w14:paraId="618B8AC3" w14:textId="37246C21" w:rsidR="007A14CB" w:rsidRPr="00E44B70" w:rsidRDefault="007A14CB" w:rsidP="00E44B70">
      <w:pPr>
        <w:jc w:val="center"/>
        <w:rPr>
          <w:rFonts w:ascii="Arial" w:eastAsia="Arial" w:hAnsi="Arial" w:cs="Arial"/>
          <w:b/>
          <w:bCs/>
          <w:lang w:val="en-PH"/>
        </w:rPr>
      </w:pPr>
      <w:r>
        <w:rPr>
          <w:rFonts w:ascii="Arial" w:eastAsia="Arial" w:hAnsi="Arial" w:cs="Arial"/>
          <w:b/>
          <w:bCs/>
          <w:lang w:val="en-PH"/>
        </w:rPr>
        <w:t>SHOW CAUSE ORDERS</w:t>
      </w:r>
    </w:p>
    <w:p w14:paraId="206935F1" w14:textId="317ED7CF" w:rsidR="00FA0CAD" w:rsidRDefault="00FA0CAD" w:rsidP="00422F20">
      <w:pPr>
        <w:jc w:val="both"/>
        <w:rPr>
          <w:rFonts w:ascii="Arial" w:eastAsia="Arial" w:hAnsi="Arial" w:cs="Arial"/>
          <w:b/>
          <w:bCs/>
          <w:lang w:val="en-PH"/>
        </w:rPr>
      </w:pPr>
    </w:p>
    <w:p w14:paraId="3BF8221B" w14:textId="1585A085" w:rsidR="003C7C63" w:rsidRDefault="001F2641" w:rsidP="001F2641">
      <w:pPr>
        <w:jc w:val="both"/>
        <w:rPr>
          <w:rFonts w:ascii="Arial" w:eastAsia="Arial" w:hAnsi="Arial" w:cs="Arial"/>
        </w:rPr>
      </w:pPr>
      <w:r w:rsidRPr="000B610D">
        <w:rPr>
          <w:rFonts w:ascii="Arial" w:eastAsia="Arial" w:hAnsi="Arial" w:cs="Arial"/>
          <w:b/>
          <w:bCs/>
        </w:rPr>
        <w:t xml:space="preserve">Section </w:t>
      </w:r>
      <w:r w:rsidR="008C4E0A">
        <w:rPr>
          <w:rFonts w:ascii="Arial" w:eastAsia="Arial" w:hAnsi="Arial" w:cs="Arial"/>
          <w:b/>
          <w:bCs/>
        </w:rPr>
        <w:t>8</w:t>
      </w:r>
      <w:r w:rsidRPr="000B610D">
        <w:rPr>
          <w:rFonts w:ascii="Arial" w:eastAsia="Arial" w:hAnsi="Arial" w:cs="Arial"/>
          <w:b/>
          <w:bCs/>
        </w:rPr>
        <w:t xml:space="preserve">. </w:t>
      </w:r>
      <w:r w:rsidRPr="000B610D">
        <w:rPr>
          <w:rFonts w:ascii="Arial" w:eastAsia="Arial" w:hAnsi="Arial" w:cs="Arial"/>
          <w:b/>
          <w:bCs/>
          <w:i/>
          <w:iCs/>
        </w:rPr>
        <w:t>Issuance of SCOs</w:t>
      </w:r>
      <w:r w:rsidR="00804FFC">
        <w:rPr>
          <w:rFonts w:ascii="Arial" w:eastAsia="Arial" w:hAnsi="Arial" w:cs="Arial"/>
          <w:b/>
          <w:bCs/>
          <w:i/>
          <w:iCs/>
        </w:rPr>
        <w:t>.</w:t>
      </w:r>
      <w:r w:rsidRPr="000B610D">
        <w:rPr>
          <w:rFonts w:ascii="Arial" w:eastAsia="Arial" w:hAnsi="Arial" w:cs="Arial"/>
          <w:b/>
          <w:bCs/>
          <w:i/>
          <w:iCs/>
        </w:rPr>
        <w:t xml:space="preserve"> – </w:t>
      </w:r>
      <w:r w:rsidRPr="000B610D">
        <w:rPr>
          <w:rFonts w:ascii="Arial" w:eastAsia="Arial" w:hAnsi="Arial" w:cs="Arial"/>
        </w:rPr>
        <w:t>Upon determination</w:t>
      </w:r>
      <w:r>
        <w:rPr>
          <w:rFonts w:ascii="Arial" w:eastAsia="Arial" w:hAnsi="Arial" w:cs="Arial"/>
        </w:rPr>
        <w:t xml:space="preserve"> of a prima facie violation</w:t>
      </w:r>
      <w:r w:rsidRPr="000B610D">
        <w:rPr>
          <w:rFonts w:ascii="Arial" w:eastAsia="Arial" w:hAnsi="Arial" w:cs="Arial"/>
        </w:rPr>
        <w:t>, the</w:t>
      </w:r>
      <w:r>
        <w:rPr>
          <w:rFonts w:ascii="Arial" w:eastAsia="Arial" w:hAnsi="Arial" w:cs="Arial"/>
        </w:rPr>
        <w:t xml:space="preserve"> </w:t>
      </w:r>
      <w:r w:rsidRPr="000B610D">
        <w:rPr>
          <w:rFonts w:ascii="Arial" w:eastAsia="Arial" w:hAnsi="Arial" w:cs="Arial"/>
        </w:rPr>
        <w:t xml:space="preserve">DOE, through the </w:t>
      </w:r>
      <w:r>
        <w:rPr>
          <w:rFonts w:ascii="Arial" w:eastAsia="Arial" w:hAnsi="Arial" w:cs="Arial"/>
        </w:rPr>
        <w:t>EPIMB,</w:t>
      </w:r>
      <w:r w:rsidRPr="000B610D">
        <w:rPr>
          <w:rFonts w:ascii="Arial" w:eastAsia="Arial" w:hAnsi="Arial" w:cs="Arial"/>
        </w:rPr>
        <w:t xml:space="preserve"> shall issue a</w:t>
      </w:r>
      <w:r>
        <w:rPr>
          <w:rFonts w:ascii="Arial" w:eastAsia="Arial" w:hAnsi="Arial" w:cs="Arial"/>
        </w:rPr>
        <w:t xml:space="preserve">n SCO, informing the concerned </w:t>
      </w:r>
      <w:proofErr w:type="spellStart"/>
      <w:r>
        <w:rPr>
          <w:rFonts w:ascii="Arial" w:eastAsia="Arial" w:hAnsi="Arial" w:cs="Arial"/>
        </w:rPr>
        <w:t>GenCo</w:t>
      </w:r>
      <w:proofErr w:type="spellEnd"/>
      <w:r>
        <w:rPr>
          <w:rFonts w:ascii="Arial" w:eastAsia="Arial" w:hAnsi="Arial" w:cs="Arial"/>
        </w:rPr>
        <w:t xml:space="preserve"> of the particular grounds for its issuance and </w:t>
      </w:r>
      <w:r w:rsidRPr="000B610D">
        <w:rPr>
          <w:rFonts w:ascii="Arial" w:eastAsia="Arial" w:hAnsi="Arial" w:cs="Arial"/>
        </w:rPr>
        <w:t xml:space="preserve">directing </w:t>
      </w:r>
      <w:r>
        <w:rPr>
          <w:rFonts w:ascii="Arial" w:eastAsia="Arial" w:hAnsi="Arial" w:cs="Arial"/>
        </w:rPr>
        <w:t xml:space="preserve">the </w:t>
      </w:r>
      <w:proofErr w:type="spellStart"/>
      <w:r>
        <w:rPr>
          <w:rFonts w:ascii="Arial" w:eastAsia="Arial" w:hAnsi="Arial" w:cs="Arial"/>
        </w:rPr>
        <w:t>GenCo</w:t>
      </w:r>
      <w:proofErr w:type="spellEnd"/>
      <w:r w:rsidRPr="000B610D">
        <w:rPr>
          <w:rFonts w:ascii="Arial" w:eastAsia="Arial" w:hAnsi="Arial" w:cs="Arial"/>
        </w:rPr>
        <w:t xml:space="preserve"> to </w:t>
      </w:r>
      <w:r w:rsidR="003C7C63">
        <w:rPr>
          <w:rFonts w:ascii="Arial" w:eastAsia="Arial" w:hAnsi="Arial" w:cs="Arial"/>
        </w:rPr>
        <w:t xml:space="preserve">explain, </w:t>
      </w:r>
      <w:r w:rsidR="003C7C63" w:rsidRPr="000B610D">
        <w:rPr>
          <w:rFonts w:ascii="Arial" w:eastAsia="Arial" w:hAnsi="Arial" w:cs="Arial"/>
        </w:rPr>
        <w:t xml:space="preserve">within seventy-two (72) hours from receipt </w:t>
      </w:r>
      <w:r w:rsidR="003C7C63">
        <w:rPr>
          <w:rFonts w:ascii="Arial" w:eastAsia="Arial" w:hAnsi="Arial" w:cs="Arial"/>
        </w:rPr>
        <w:t xml:space="preserve">of the SCO, unless </w:t>
      </w:r>
      <w:r w:rsidR="003C7C63" w:rsidRPr="000B610D">
        <w:rPr>
          <w:rFonts w:ascii="Arial" w:eastAsia="Arial" w:hAnsi="Arial" w:cs="Arial"/>
        </w:rPr>
        <w:t xml:space="preserve">a different period is prescribed </w:t>
      </w:r>
      <w:proofErr w:type="gramStart"/>
      <w:r w:rsidR="003C7C63" w:rsidRPr="000B610D">
        <w:rPr>
          <w:rFonts w:ascii="Arial" w:eastAsia="Arial" w:hAnsi="Arial" w:cs="Arial"/>
        </w:rPr>
        <w:t>therein</w:t>
      </w:r>
      <w:r w:rsidR="003C7C63">
        <w:rPr>
          <w:rFonts w:ascii="Arial" w:eastAsia="Arial" w:hAnsi="Arial" w:cs="Arial"/>
        </w:rPr>
        <w:t xml:space="preserve">,   </w:t>
      </w:r>
      <w:proofErr w:type="gramEnd"/>
      <w:r w:rsidR="003C7C63">
        <w:rPr>
          <w:rFonts w:ascii="Arial" w:eastAsia="Arial" w:hAnsi="Arial" w:cs="Arial"/>
        </w:rPr>
        <w:t>why no administrative action should be taken against it</w:t>
      </w:r>
      <w:r>
        <w:rPr>
          <w:rFonts w:ascii="Arial" w:eastAsia="Arial" w:hAnsi="Arial" w:cs="Arial"/>
        </w:rPr>
        <w:t>.</w:t>
      </w:r>
      <w:r w:rsidR="003C7C63">
        <w:rPr>
          <w:rFonts w:ascii="Arial" w:eastAsia="Arial" w:hAnsi="Arial" w:cs="Arial"/>
        </w:rPr>
        <w:t xml:space="preserve"> </w:t>
      </w:r>
      <w:r>
        <w:rPr>
          <w:rFonts w:ascii="Arial" w:eastAsia="Arial" w:hAnsi="Arial" w:cs="Arial"/>
        </w:rPr>
        <w:t xml:space="preserve"> </w:t>
      </w:r>
    </w:p>
    <w:p w14:paraId="0EA71098" w14:textId="77777777" w:rsidR="003C7C63" w:rsidRDefault="003C7C63" w:rsidP="001F2641">
      <w:pPr>
        <w:jc w:val="both"/>
        <w:rPr>
          <w:rFonts w:ascii="Arial" w:eastAsia="Arial" w:hAnsi="Arial" w:cs="Arial"/>
        </w:rPr>
      </w:pPr>
    </w:p>
    <w:p w14:paraId="62244A59" w14:textId="426BC623" w:rsidR="003C7C63" w:rsidRPr="00422F20" w:rsidRDefault="003C7C63" w:rsidP="003C7C63">
      <w:pPr>
        <w:jc w:val="both"/>
        <w:rPr>
          <w:rFonts w:ascii="Arial" w:eastAsia="Arial" w:hAnsi="Arial" w:cs="Arial"/>
        </w:rPr>
      </w:pPr>
      <w:r w:rsidRPr="003D34D5">
        <w:rPr>
          <w:rFonts w:ascii="Arial" w:eastAsia="Arial" w:hAnsi="Arial" w:cs="Arial"/>
          <w:b/>
          <w:bCs/>
        </w:rPr>
        <w:t xml:space="preserve">Section </w:t>
      </w:r>
      <w:r w:rsidR="008C4E0A">
        <w:rPr>
          <w:rFonts w:ascii="Arial" w:eastAsia="Arial" w:hAnsi="Arial" w:cs="Arial"/>
          <w:b/>
          <w:bCs/>
        </w:rPr>
        <w:t>9</w:t>
      </w:r>
      <w:r w:rsidRPr="003D34D5">
        <w:rPr>
          <w:rFonts w:ascii="Arial" w:eastAsia="Arial" w:hAnsi="Arial" w:cs="Arial"/>
          <w:b/>
          <w:bCs/>
        </w:rPr>
        <w:t xml:space="preserve">. </w:t>
      </w:r>
      <w:r w:rsidRPr="00422F20">
        <w:rPr>
          <w:rFonts w:ascii="Arial" w:eastAsia="Arial" w:hAnsi="Arial" w:cs="Arial"/>
          <w:b/>
          <w:bCs/>
          <w:i/>
          <w:iCs/>
        </w:rPr>
        <w:t>Grounds for Issuance of S</w:t>
      </w:r>
      <w:r>
        <w:rPr>
          <w:rFonts w:ascii="Arial" w:eastAsia="Arial" w:hAnsi="Arial" w:cs="Arial"/>
          <w:b/>
          <w:bCs/>
          <w:i/>
          <w:iCs/>
        </w:rPr>
        <w:t>CO</w:t>
      </w:r>
      <w:r w:rsidR="00804FFC">
        <w:rPr>
          <w:rFonts w:ascii="Arial" w:eastAsia="Arial" w:hAnsi="Arial" w:cs="Arial"/>
          <w:b/>
          <w:bCs/>
          <w:i/>
          <w:iCs/>
        </w:rPr>
        <w:t>.</w:t>
      </w:r>
      <w:r>
        <w:rPr>
          <w:rFonts w:ascii="Arial" w:eastAsia="Arial" w:hAnsi="Arial" w:cs="Arial"/>
          <w:b/>
          <w:bCs/>
          <w:i/>
          <w:iCs/>
        </w:rPr>
        <w:t xml:space="preserve"> </w:t>
      </w:r>
      <w:r w:rsidRPr="003D34D5">
        <w:rPr>
          <w:rFonts w:ascii="Arial" w:eastAsia="Arial" w:hAnsi="Arial" w:cs="Arial"/>
          <w:b/>
          <w:bCs/>
        </w:rPr>
        <w:t xml:space="preserve">– </w:t>
      </w:r>
      <w:r w:rsidRPr="00422F20">
        <w:rPr>
          <w:rFonts w:ascii="Arial" w:eastAsia="Arial" w:hAnsi="Arial" w:cs="Arial"/>
        </w:rPr>
        <w:t>The D</w:t>
      </w:r>
      <w:r>
        <w:rPr>
          <w:rFonts w:ascii="Arial" w:eastAsia="Arial" w:hAnsi="Arial" w:cs="Arial"/>
        </w:rPr>
        <w:t xml:space="preserve">OE </w:t>
      </w:r>
      <w:r w:rsidR="000B6083">
        <w:rPr>
          <w:rFonts w:ascii="Arial" w:eastAsia="Arial" w:hAnsi="Arial" w:cs="Arial"/>
        </w:rPr>
        <w:t>may</w:t>
      </w:r>
      <w:r w:rsidR="000B6083" w:rsidRPr="00422F20">
        <w:rPr>
          <w:rFonts w:ascii="Arial" w:eastAsia="Arial" w:hAnsi="Arial" w:cs="Arial"/>
        </w:rPr>
        <w:t xml:space="preserve"> </w:t>
      </w:r>
      <w:r w:rsidRPr="00422F20">
        <w:rPr>
          <w:rFonts w:ascii="Arial" w:eastAsia="Arial" w:hAnsi="Arial" w:cs="Arial"/>
        </w:rPr>
        <w:t>issue a</w:t>
      </w:r>
      <w:r>
        <w:rPr>
          <w:rFonts w:ascii="Arial" w:eastAsia="Arial" w:hAnsi="Arial" w:cs="Arial"/>
        </w:rPr>
        <w:t>n SCO</w:t>
      </w:r>
      <w:r w:rsidRPr="00422F20">
        <w:rPr>
          <w:rFonts w:ascii="Arial" w:eastAsia="Arial" w:hAnsi="Arial" w:cs="Arial"/>
        </w:rPr>
        <w:t xml:space="preserve"> against a </w:t>
      </w:r>
      <w:proofErr w:type="spellStart"/>
      <w:r>
        <w:rPr>
          <w:rFonts w:ascii="Arial" w:eastAsia="Arial" w:hAnsi="Arial" w:cs="Arial"/>
        </w:rPr>
        <w:t>GenCo</w:t>
      </w:r>
      <w:proofErr w:type="spellEnd"/>
      <w:r w:rsidRPr="00422F20">
        <w:rPr>
          <w:rFonts w:ascii="Arial" w:eastAsia="Arial" w:hAnsi="Arial" w:cs="Arial"/>
        </w:rPr>
        <w:t xml:space="preserve"> </w:t>
      </w:r>
      <w:r>
        <w:rPr>
          <w:rFonts w:ascii="Arial" w:eastAsia="Arial" w:hAnsi="Arial" w:cs="Arial"/>
        </w:rPr>
        <w:t>on</w:t>
      </w:r>
      <w:r w:rsidRPr="00422F20">
        <w:rPr>
          <w:rFonts w:ascii="Arial" w:eastAsia="Arial" w:hAnsi="Arial" w:cs="Arial"/>
        </w:rPr>
        <w:t xml:space="preserve"> any of the following</w:t>
      </w:r>
      <w:r>
        <w:rPr>
          <w:rFonts w:ascii="Arial" w:eastAsia="Arial" w:hAnsi="Arial" w:cs="Arial"/>
        </w:rPr>
        <w:t xml:space="preserve"> grounds</w:t>
      </w:r>
      <w:r w:rsidRPr="00422F20">
        <w:rPr>
          <w:rFonts w:ascii="Arial" w:eastAsia="Arial" w:hAnsi="Arial" w:cs="Arial"/>
        </w:rPr>
        <w:t>:</w:t>
      </w:r>
    </w:p>
    <w:p w14:paraId="56B6F63B" w14:textId="179383BB" w:rsidR="003C7C63" w:rsidRPr="00E44B70" w:rsidRDefault="003C7C63" w:rsidP="00E44B70">
      <w:pPr>
        <w:tabs>
          <w:tab w:val="left" w:pos="153"/>
        </w:tabs>
        <w:jc w:val="both"/>
        <w:rPr>
          <w:rFonts w:ascii="Arial" w:hAnsi="Arial" w:cs="Arial"/>
        </w:rPr>
      </w:pPr>
    </w:p>
    <w:p w14:paraId="116B61AA" w14:textId="48CF6087" w:rsidR="001F2641" w:rsidRPr="000B610D" w:rsidRDefault="001F2641" w:rsidP="001F2641">
      <w:pPr>
        <w:numPr>
          <w:ilvl w:val="0"/>
          <w:numId w:val="23"/>
        </w:numPr>
        <w:tabs>
          <w:tab w:val="left" w:pos="153"/>
        </w:tabs>
        <w:ind w:hanging="329"/>
        <w:jc w:val="both"/>
        <w:rPr>
          <w:rFonts w:ascii="Arial" w:hAnsi="Arial" w:cs="Arial"/>
        </w:rPr>
      </w:pPr>
      <w:r w:rsidRPr="000B610D">
        <w:rPr>
          <w:rFonts w:ascii="Arial" w:eastAsia="Arial" w:hAnsi="Arial" w:cs="Arial"/>
        </w:rPr>
        <w:t xml:space="preserve">Failure to timely comply with the following reportorial obligations: </w:t>
      </w:r>
    </w:p>
    <w:p w14:paraId="5F8E6A62" w14:textId="77777777" w:rsidR="001F2641" w:rsidRPr="000B610D" w:rsidRDefault="001F2641" w:rsidP="001F2641">
      <w:pPr>
        <w:rPr>
          <w:rFonts w:ascii="Arial" w:hAnsi="Arial" w:cs="Arial"/>
        </w:rPr>
      </w:pPr>
    </w:p>
    <w:p w14:paraId="75941135" w14:textId="77777777" w:rsidR="001F2641" w:rsidRPr="000B610D" w:rsidRDefault="001F2641" w:rsidP="001F2641">
      <w:pPr>
        <w:numPr>
          <w:ilvl w:val="1"/>
          <w:numId w:val="24"/>
        </w:numPr>
        <w:tabs>
          <w:tab w:val="left" w:pos="1015"/>
        </w:tabs>
        <w:ind w:hanging="319"/>
        <w:jc w:val="both"/>
        <w:rPr>
          <w:rFonts w:ascii="Arial" w:hAnsi="Arial" w:cs="Arial"/>
        </w:rPr>
      </w:pPr>
      <w:r w:rsidRPr="000B610D">
        <w:rPr>
          <w:rFonts w:ascii="Arial" w:eastAsia="Arial" w:hAnsi="Arial" w:cs="Arial"/>
        </w:rPr>
        <w:t>Reportorial requirements under DC No. DC2022-02-0001 and DC No. DC2024-02-0008 as required under Sections 9 and 16 of DC No. DC2026-02-0006</w:t>
      </w:r>
      <w:r w:rsidRPr="000B610D">
        <w:rPr>
          <w:rFonts w:ascii="Arial" w:eastAsia="Arial" w:hAnsi="Arial" w:cs="Arial"/>
          <w:b/>
          <w:bCs/>
        </w:rPr>
        <w:t>,</w:t>
      </w:r>
      <w:r w:rsidRPr="000B610D">
        <w:rPr>
          <w:rFonts w:ascii="Arial" w:eastAsia="Arial" w:hAnsi="Arial" w:cs="Arial"/>
        </w:rPr>
        <w:t xml:space="preserve"> using the prescribed data structures and standard templates under DC No. DC2022-01-0001. </w:t>
      </w:r>
    </w:p>
    <w:p w14:paraId="4C6515C4" w14:textId="77777777" w:rsidR="001F2641" w:rsidRPr="000B610D" w:rsidRDefault="001F2641" w:rsidP="001F2641">
      <w:pPr>
        <w:rPr>
          <w:rFonts w:ascii="Arial" w:hAnsi="Arial" w:cs="Arial"/>
        </w:rPr>
      </w:pPr>
    </w:p>
    <w:p w14:paraId="5D00CF40" w14:textId="77777777" w:rsidR="001F2641" w:rsidRPr="000B610D" w:rsidRDefault="001F2641" w:rsidP="001F2641">
      <w:pPr>
        <w:ind w:left="1440"/>
        <w:jc w:val="both"/>
        <w:rPr>
          <w:rFonts w:ascii="Arial" w:hAnsi="Arial" w:cs="Arial"/>
        </w:rPr>
      </w:pPr>
      <w:r w:rsidRPr="000B610D">
        <w:rPr>
          <w:rFonts w:ascii="Arial" w:eastAsia="Arial" w:hAnsi="Arial" w:cs="Arial"/>
        </w:rPr>
        <w:t>This shall include the submission of all required reports, data, and other information through the DOE Electric Power Database Management System (DEPDMS) using the official account of the designated representative of the concerned entity.</w:t>
      </w:r>
    </w:p>
    <w:p w14:paraId="031BBC4B" w14:textId="77777777" w:rsidR="001F2641" w:rsidRPr="000B610D" w:rsidRDefault="001F2641" w:rsidP="001F2641">
      <w:pPr>
        <w:rPr>
          <w:rFonts w:ascii="Arial" w:hAnsi="Arial" w:cs="Arial"/>
        </w:rPr>
      </w:pPr>
    </w:p>
    <w:p w14:paraId="5A134E41" w14:textId="77777777" w:rsidR="001F2641" w:rsidRPr="00095F7C" w:rsidRDefault="001F2641" w:rsidP="001F2641">
      <w:pPr>
        <w:pStyle w:val="ListParagraph"/>
        <w:numPr>
          <w:ilvl w:val="1"/>
          <w:numId w:val="24"/>
        </w:numPr>
        <w:tabs>
          <w:tab w:val="left" w:pos="1015"/>
        </w:tabs>
        <w:jc w:val="both"/>
        <w:rPr>
          <w:rFonts w:ascii="Arial" w:hAnsi="Arial" w:cs="Arial"/>
        </w:rPr>
      </w:pPr>
      <w:r w:rsidRPr="000B610D">
        <w:rPr>
          <w:rFonts w:ascii="Arial" w:eastAsia="Arial" w:hAnsi="Arial" w:cs="Arial"/>
        </w:rPr>
        <w:t xml:space="preserve">Reportorial requirements </w:t>
      </w:r>
      <w:r>
        <w:rPr>
          <w:rFonts w:ascii="Arial" w:eastAsia="Arial" w:hAnsi="Arial" w:cs="Arial"/>
        </w:rPr>
        <w:t xml:space="preserve">as enumerated </w:t>
      </w:r>
      <w:r w:rsidRPr="000B610D">
        <w:rPr>
          <w:rFonts w:ascii="Arial" w:eastAsia="Arial" w:hAnsi="Arial" w:cs="Arial"/>
        </w:rPr>
        <w:t>under Section 10 of DC No. DC2026-02-0006</w:t>
      </w:r>
      <w:r>
        <w:rPr>
          <w:rFonts w:ascii="Arial" w:eastAsia="Arial" w:hAnsi="Arial" w:cs="Arial"/>
        </w:rPr>
        <w:t>, including</w:t>
      </w:r>
      <w:r w:rsidRPr="000B610D">
        <w:rPr>
          <w:rFonts w:ascii="Arial" w:eastAsia="Arial" w:hAnsi="Arial" w:cs="Arial"/>
        </w:rPr>
        <w:t>:</w:t>
      </w:r>
    </w:p>
    <w:p w14:paraId="31ADF89F" w14:textId="77777777" w:rsidR="001F2641" w:rsidRPr="00095F7C" w:rsidRDefault="001F2641" w:rsidP="001F2641">
      <w:pPr>
        <w:pStyle w:val="ListParagraph"/>
        <w:tabs>
          <w:tab w:val="left" w:pos="1015"/>
        </w:tabs>
        <w:ind w:left="1440"/>
        <w:jc w:val="both"/>
        <w:rPr>
          <w:rFonts w:ascii="Arial" w:hAnsi="Arial" w:cs="Arial"/>
        </w:rPr>
      </w:pPr>
    </w:p>
    <w:p w14:paraId="7A27B08B" w14:textId="77777777" w:rsidR="001F2641" w:rsidRPr="000B610D" w:rsidRDefault="001F2641" w:rsidP="001F2641">
      <w:pPr>
        <w:pStyle w:val="ListParagraph"/>
        <w:numPr>
          <w:ilvl w:val="2"/>
          <w:numId w:val="24"/>
        </w:numPr>
        <w:tabs>
          <w:tab w:val="left" w:pos="1015"/>
        </w:tabs>
        <w:jc w:val="both"/>
        <w:rPr>
          <w:rFonts w:ascii="Arial" w:hAnsi="Arial" w:cs="Arial"/>
        </w:rPr>
      </w:pPr>
      <w:r>
        <w:rPr>
          <w:rFonts w:ascii="Arial" w:eastAsia="Arial" w:hAnsi="Arial" w:cs="Arial"/>
        </w:rPr>
        <w:lastRenderedPageBreak/>
        <w:t>A</w:t>
      </w:r>
      <w:r w:rsidRPr="000B610D">
        <w:rPr>
          <w:rFonts w:ascii="Arial" w:eastAsia="Arial" w:hAnsi="Arial" w:cs="Arial"/>
        </w:rPr>
        <w:t xml:space="preserve">nnual self-assessment report </w:t>
      </w:r>
      <w:r>
        <w:rPr>
          <w:rFonts w:ascii="Arial" w:eastAsia="Arial" w:hAnsi="Arial" w:cs="Arial"/>
        </w:rPr>
        <w:t>of the parameters prescribed</w:t>
      </w:r>
      <w:r w:rsidRPr="000B610D">
        <w:rPr>
          <w:rFonts w:ascii="Arial" w:eastAsia="Arial" w:hAnsi="Arial" w:cs="Arial"/>
        </w:rPr>
        <w:t xml:space="preserve"> under Annex “A” or Annex “B” of DC No. DC2026-02-0006, as applicable, within the prescribed</w:t>
      </w:r>
      <w:r>
        <w:rPr>
          <w:rFonts w:ascii="Arial" w:eastAsia="Arial" w:hAnsi="Arial" w:cs="Arial"/>
        </w:rPr>
        <w:t xml:space="preserve"> period;</w:t>
      </w:r>
    </w:p>
    <w:p w14:paraId="5FACBAF5" w14:textId="77777777" w:rsidR="001F2641" w:rsidRPr="000B610D" w:rsidRDefault="001F2641" w:rsidP="001F2641">
      <w:pPr>
        <w:rPr>
          <w:rFonts w:ascii="Arial" w:hAnsi="Arial" w:cs="Arial"/>
        </w:rPr>
      </w:pPr>
    </w:p>
    <w:p w14:paraId="008D2997" w14:textId="77777777" w:rsidR="001F2641" w:rsidRPr="000B610D" w:rsidRDefault="001F2641" w:rsidP="001F2641">
      <w:pPr>
        <w:pStyle w:val="ListParagraph"/>
        <w:numPr>
          <w:ilvl w:val="2"/>
          <w:numId w:val="24"/>
        </w:numPr>
        <w:tabs>
          <w:tab w:val="left" w:pos="1157"/>
        </w:tabs>
        <w:jc w:val="both"/>
        <w:rPr>
          <w:rFonts w:ascii="Arial" w:hAnsi="Arial" w:cs="Arial"/>
        </w:rPr>
      </w:pPr>
      <w:r>
        <w:rPr>
          <w:rFonts w:ascii="Arial" w:eastAsia="Arial" w:hAnsi="Arial" w:cs="Arial"/>
        </w:rPr>
        <w:t>R</w:t>
      </w:r>
      <w:r w:rsidRPr="000B610D">
        <w:rPr>
          <w:rFonts w:ascii="Arial" w:eastAsia="Arial" w:hAnsi="Arial" w:cs="Arial"/>
        </w:rPr>
        <w:t>eport</w:t>
      </w:r>
      <w:r>
        <w:rPr>
          <w:rFonts w:ascii="Arial" w:eastAsia="Arial" w:hAnsi="Arial" w:cs="Arial"/>
        </w:rPr>
        <w:t xml:space="preserve">ing </w:t>
      </w:r>
      <w:r w:rsidRPr="000B610D">
        <w:rPr>
          <w:rFonts w:ascii="Arial" w:eastAsia="Arial" w:hAnsi="Arial" w:cs="Arial"/>
        </w:rPr>
        <w:t>on</w:t>
      </w:r>
      <w:r>
        <w:rPr>
          <w:rFonts w:ascii="Arial" w:eastAsia="Arial" w:hAnsi="Arial" w:cs="Arial"/>
        </w:rPr>
        <w:t xml:space="preserve"> the</w:t>
      </w:r>
      <w:r w:rsidRPr="000B610D">
        <w:rPr>
          <w:rFonts w:ascii="Arial" w:eastAsia="Arial" w:hAnsi="Arial" w:cs="Arial"/>
        </w:rPr>
        <w:t xml:space="preserve"> </w:t>
      </w:r>
      <w:r>
        <w:rPr>
          <w:rFonts w:ascii="Arial" w:eastAsia="Arial" w:hAnsi="Arial" w:cs="Arial"/>
        </w:rPr>
        <w:t xml:space="preserve">findings and recommendations of the </w:t>
      </w:r>
      <w:proofErr w:type="spellStart"/>
      <w:r>
        <w:rPr>
          <w:rFonts w:ascii="Arial" w:eastAsia="Arial" w:hAnsi="Arial" w:cs="Arial"/>
        </w:rPr>
        <w:t>GenCo</w:t>
      </w:r>
      <w:proofErr w:type="spellEnd"/>
      <w:r>
        <w:rPr>
          <w:rFonts w:ascii="Arial" w:eastAsia="Arial" w:hAnsi="Arial" w:cs="Arial"/>
        </w:rPr>
        <w:t xml:space="preserve"> regarding its </w:t>
      </w:r>
      <w:r w:rsidRPr="000B610D">
        <w:rPr>
          <w:rFonts w:ascii="Arial" w:eastAsia="Arial" w:hAnsi="Arial" w:cs="Arial"/>
        </w:rPr>
        <w:t>Preventive Maintenance Schedule</w:t>
      </w:r>
      <w:r>
        <w:rPr>
          <w:rFonts w:ascii="Arial" w:eastAsia="Arial" w:hAnsi="Arial" w:cs="Arial"/>
        </w:rPr>
        <w:t xml:space="preserve">, to be submitted </w:t>
      </w:r>
      <w:r w:rsidRPr="000B610D">
        <w:rPr>
          <w:rFonts w:ascii="Arial" w:eastAsia="Arial" w:hAnsi="Arial" w:cs="Arial"/>
        </w:rPr>
        <w:t>within forty-five (45) calendar days from completion of</w:t>
      </w:r>
      <w:r>
        <w:rPr>
          <w:rFonts w:ascii="Arial" w:eastAsia="Arial" w:hAnsi="Arial" w:cs="Arial"/>
        </w:rPr>
        <w:t xml:space="preserve"> the</w:t>
      </w:r>
      <w:r w:rsidRPr="000B610D">
        <w:rPr>
          <w:rFonts w:ascii="Arial" w:eastAsia="Arial" w:hAnsi="Arial" w:cs="Arial"/>
        </w:rPr>
        <w:t xml:space="preserve"> PMS</w:t>
      </w:r>
      <w:r>
        <w:rPr>
          <w:rFonts w:ascii="Arial" w:eastAsia="Arial" w:hAnsi="Arial" w:cs="Arial"/>
        </w:rPr>
        <w:t>,</w:t>
      </w:r>
      <w:r w:rsidRPr="000B610D">
        <w:rPr>
          <w:rFonts w:ascii="Arial" w:eastAsia="Arial" w:hAnsi="Arial" w:cs="Arial"/>
        </w:rPr>
        <w:t xml:space="preserve"> pursuant to the</w:t>
      </w:r>
      <w:r>
        <w:rPr>
          <w:rFonts w:ascii="Arial" w:eastAsia="Arial" w:hAnsi="Arial" w:cs="Arial"/>
        </w:rPr>
        <w:t xml:space="preserve"> Grid Operating and Maintenance Program (</w:t>
      </w:r>
      <w:r w:rsidRPr="000B610D">
        <w:rPr>
          <w:rFonts w:ascii="Arial" w:eastAsia="Arial" w:hAnsi="Arial" w:cs="Arial"/>
        </w:rPr>
        <w:t>GOMP</w:t>
      </w:r>
      <w:r>
        <w:rPr>
          <w:rFonts w:ascii="Arial" w:eastAsia="Arial" w:hAnsi="Arial" w:cs="Arial"/>
        </w:rPr>
        <w:t>)</w:t>
      </w:r>
      <w:r w:rsidRPr="000B610D">
        <w:rPr>
          <w:rFonts w:ascii="Arial" w:eastAsia="Arial" w:hAnsi="Arial" w:cs="Arial"/>
        </w:rPr>
        <w:t xml:space="preserve">; </w:t>
      </w:r>
    </w:p>
    <w:p w14:paraId="42813E80" w14:textId="77777777" w:rsidR="001F2641" w:rsidRPr="000B610D" w:rsidRDefault="001F2641" w:rsidP="001F2641">
      <w:pPr>
        <w:rPr>
          <w:rFonts w:ascii="Arial" w:hAnsi="Arial" w:cs="Arial"/>
        </w:rPr>
      </w:pPr>
    </w:p>
    <w:p w14:paraId="73479AA0" w14:textId="77777777" w:rsidR="001F2641" w:rsidRPr="00095F7C" w:rsidRDefault="001F2641" w:rsidP="001F2641">
      <w:pPr>
        <w:pStyle w:val="ListParagraph"/>
        <w:numPr>
          <w:ilvl w:val="2"/>
          <w:numId w:val="24"/>
        </w:numPr>
        <w:tabs>
          <w:tab w:val="left" w:pos="1157"/>
        </w:tabs>
        <w:jc w:val="both"/>
        <w:rPr>
          <w:rFonts w:ascii="Arial" w:hAnsi="Arial" w:cs="Arial"/>
        </w:rPr>
      </w:pPr>
      <w:r w:rsidRPr="000B610D">
        <w:rPr>
          <w:rFonts w:ascii="Arial" w:eastAsia="Arial" w:hAnsi="Arial" w:cs="Arial"/>
        </w:rPr>
        <w:t>Reporting of Forced Outages, Maintenance Outages, Outside Management Control Outages, unplanned or unexpected shutdowns, or deratings</w:t>
      </w:r>
      <w:r>
        <w:rPr>
          <w:rFonts w:ascii="Arial" w:eastAsia="Arial" w:hAnsi="Arial" w:cs="Arial"/>
        </w:rPr>
        <w:t xml:space="preserve"> of the generation facility,</w:t>
      </w:r>
      <w:r w:rsidRPr="000B610D">
        <w:rPr>
          <w:rFonts w:ascii="Arial" w:eastAsia="Arial" w:hAnsi="Arial" w:cs="Arial"/>
        </w:rPr>
        <w:t xml:space="preserve"> within forty-</w:t>
      </w:r>
      <w:r w:rsidRPr="00D50507">
        <w:rPr>
          <w:rFonts w:ascii="Arial" w:eastAsia="Arial" w:hAnsi="Arial" w:cs="Arial"/>
        </w:rPr>
        <w:t xml:space="preserve">eight (48) hours from occurrence; and </w:t>
      </w:r>
    </w:p>
    <w:p w14:paraId="1D03E789" w14:textId="77777777" w:rsidR="001F2641" w:rsidRPr="00095F7C" w:rsidRDefault="001F2641" w:rsidP="001F2641">
      <w:pPr>
        <w:pStyle w:val="ListParagraph"/>
        <w:rPr>
          <w:rFonts w:ascii="Arial" w:hAnsi="Arial" w:cs="Arial"/>
        </w:rPr>
      </w:pPr>
    </w:p>
    <w:p w14:paraId="39D62C8A" w14:textId="77777777" w:rsidR="001F2641" w:rsidRPr="00095F7C" w:rsidRDefault="001F2641" w:rsidP="001F2641">
      <w:pPr>
        <w:pStyle w:val="ListParagraph"/>
        <w:numPr>
          <w:ilvl w:val="2"/>
          <w:numId w:val="24"/>
        </w:numPr>
        <w:tabs>
          <w:tab w:val="left" w:pos="1157"/>
        </w:tabs>
        <w:jc w:val="both"/>
        <w:rPr>
          <w:rFonts w:ascii="Arial" w:hAnsi="Arial" w:cs="Arial"/>
        </w:rPr>
      </w:pPr>
      <w:r w:rsidRPr="00D50507">
        <w:rPr>
          <w:rFonts w:ascii="Arial" w:hAnsi="Arial" w:cs="Arial"/>
        </w:rPr>
        <w:t xml:space="preserve">Maintenance of </w:t>
      </w:r>
      <w:r w:rsidRPr="00095F7C">
        <w:rPr>
          <w:rFonts w:ascii="Arial" w:eastAsia="Arial" w:hAnsi="Arial" w:cs="Arial"/>
        </w:rPr>
        <w:t>complete and accurate compliance records, including</w:t>
      </w:r>
      <w:r>
        <w:rPr>
          <w:rFonts w:ascii="Arial" w:eastAsia="Arial" w:hAnsi="Arial" w:cs="Arial"/>
        </w:rPr>
        <w:t xml:space="preserve"> the</w:t>
      </w:r>
      <w:r w:rsidRPr="00095F7C">
        <w:rPr>
          <w:rFonts w:ascii="Arial" w:eastAsia="Arial" w:hAnsi="Arial" w:cs="Arial"/>
        </w:rPr>
        <w:t xml:space="preserve"> accomplished Checklists of Standards, PMS implementation results, and corrective actions undertaken. </w:t>
      </w:r>
    </w:p>
    <w:p w14:paraId="687785B1" w14:textId="77777777" w:rsidR="001F2641" w:rsidRPr="000B610D" w:rsidRDefault="001F2641" w:rsidP="001F2641">
      <w:pPr>
        <w:rPr>
          <w:rFonts w:ascii="Arial" w:hAnsi="Arial" w:cs="Arial"/>
        </w:rPr>
      </w:pPr>
    </w:p>
    <w:p w14:paraId="473D2805" w14:textId="77777777" w:rsidR="00CA4D01" w:rsidRPr="00095F7C" w:rsidRDefault="00CA4D01" w:rsidP="00CA4D01">
      <w:pPr>
        <w:pStyle w:val="ListParagraph"/>
        <w:numPr>
          <w:ilvl w:val="0"/>
          <w:numId w:val="24"/>
        </w:numPr>
        <w:tabs>
          <w:tab w:val="left" w:pos="153"/>
        </w:tabs>
        <w:jc w:val="both"/>
        <w:rPr>
          <w:rFonts w:ascii="Arial" w:hAnsi="Arial" w:cs="Arial"/>
        </w:rPr>
      </w:pPr>
      <w:r w:rsidRPr="000B610D">
        <w:rPr>
          <w:rFonts w:ascii="Arial" w:eastAsia="Arial" w:hAnsi="Arial" w:cs="Arial"/>
        </w:rPr>
        <w:t xml:space="preserve">Submission of reports and documents containing material deficiencies, inconsistencies, or misrepresentations; </w:t>
      </w:r>
    </w:p>
    <w:p w14:paraId="04270773" w14:textId="77777777" w:rsidR="00CA4D01" w:rsidRPr="00E44B70" w:rsidRDefault="00CA4D01" w:rsidP="00E44B70">
      <w:pPr>
        <w:tabs>
          <w:tab w:val="left" w:pos="153"/>
        </w:tabs>
        <w:jc w:val="both"/>
        <w:rPr>
          <w:rFonts w:ascii="Arial" w:hAnsi="Arial" w:cs="Arial"/>
        </w:rPr>
      </w:pPr>
    </w:p>
    <w:p w14:paraId="4C50D627" w14:textId="3DC9DCC3" w:rsidR="001F2641" w:rsidRPr="000B610D" w:rsidRDefault="001F2641" w:rsidP="001F2641">
      <w:pPr>
        <w:pStyle w:val="ListParagraph"/>
        <w:numPr>
          <w:ilvl w:val="0"/>
          <w:numId w:val="24"/>
        </w:numPr>
        <w:tabs>
          <w:tab w:val="left" w:pos="153"/>
        </w:tabs>
        <w:jc w:val="both"/>
        <w:rPr>
          <w:rFonts w:ascii="Arial" w:hAnsi="Arial" w:cs="Arial"/>
        </w:rPr>
      </w:pPr>
      <w:r w:rsidRPr="000B610D">
        <w:rPr>
          <w:rFonts w:ascii="Arial" w:eastAsia="Arial" w:hAnsi="Arial" w:cs="Arial"/>
        </w:rPr>
        <w:t>Failure to comply with</w:t>
      </w:r>
      <w:r>
        <w:rPr>
          <w:rFonts w:ascii="Arial" w:eastAsia="Arial" w:hAnsi="Arial" w:cs="Arial"/>
        </w:rPr>
        <w:t xml:space="preserve"> any of the</w:t>
      </w:r>
      <w:r w:rsidRPr="000B610D">
        <w:rPr>
          <w:rFonts w:ascii="Arial" w:eastAsia="Arial" w:hAnsi="Arial" w:cs="Arial"/>
        </w:rPr>
        <w:t xml:space="preserve"> </w:t>
      </w:r>
      <w:r>
        <w:rPr>
          <w:rFonts w:ascii="Arial" w:eastAsia="Arial" w:hAnsi="Arial" w:cs="Arial"/>
        </w:rPr>
        <w:t xml:space="preserve">parameters prescribed </w:t>
      </w:r>
      <w:r w:rsidRPr="000B610D">
        <w:rPr>
          <w:rFonts w:ascii="Arial" w:eastAsia="Arial" w:hAnsi="Arial" w:cs="Arial"/>
        </w:rPr>
        <w:t xml:space="preserve">under Annex “A” or Annex “B” of DC </w:t>
      </w:r>
      <w:proofErr w:type="gramStart"/>
      <w:r w:rsidRPr="000B610D">
        <w:rPr>
          <w:rFonts w:ascii="Arial" w:eastAsia="Arial" w:hAnsi="Arial" w:cs="Arial"/>
        </w:rPr>
        <w:t>No.DC</w:t>
      </w:r>
      <w:proofErr w:type="gramEnd"/>
      <w:r w:rsidRPr="000B610D">
        <w:rPr>
          <w:rFonts w:ascii="Arial" w:eastAsia="Arial" w:hAnsi="Arial" w:cs="Arial"/>
        </w:rPr>
        <w:t>2026-02-0006, as applicable, and DC No. DC2010-03-0003;</w:t>
      </w:r>
    </w:p>
    <w:p w14:paraId="543483DD" w14:textId="77777777" w:rsidR="001F2641" w:rsidRPr="000B610D" w:rsidRDefault="001F2641" w:rsidP="001F2641">
      <w:pPr>
        <w:rPr>
          <w:rFonts w:ascii="Arial" w:hAnsi="Arial" w:cs="Arial"/>
        </w:rPr>
      </w:pPr>
    </w:p>
    <w:p w14:paraId="7DB38C20" w14:textId="1F7DAB9A" w:rsidR="001F2641" w:rsidRPr="000B610D" w:rsidRDefault="001F2641" w:rsidP="001F2641">
      <w:pPr>
        <w:pStyle w:val="ListParagraph"/>
        <w:numPr>
          <w:ilvl w:val="0"/>
          <w:numId w:val="24"/>
        </w:numPr>
        <w:tabs>
          <w:tab w:val="left" w:pos="153"/>
        </w:tabs>
        <w:jc w:val="both"/>
        <w:rPr>
          <w:rFonts w:ascii="Arial" w:hAnsi="Arial" w:cs="Arial"/>
        </w:rPr>
      </w:pPr>
      <w:r w:rsidRPr="000B610D">
        <w:rPr>
          <w:rFonts w:ascii="Arial" w:eastAsia="Arial" w:hAnsi="Arial" w:cs="Arial"/>
        </w:rPr>
        <w:t>Failure to submit and/or implement a Corrective Action Plan</w:t>
      </w:r>
      <w:r>
        <w:rPr>
          <w:rFonts w:ascii="Arial" w:eastAsia="Arial" w:hAnsi="Arial" w:cs="Arial"/>
        </w:rPr>
        <w:t xml:space="preserve"> </w:t>
      </w:r>
      <w:r w:rsidRPr="000B610D">
        <w:rPr>
          <w:rFonts w:ascii="Arial" w:eastAsia="Arial" w:hAnsi="Arial" w:cs="Arial"/>
        </w:rPr>
        <w:t xml:space="preserve">(CAP), Contingency Plan, or </w:t>
      </w:r>
      <w:r>
        <w:rPr>
          <w:rFonts w:ascii="Arial" w:eastAsia="Arial" w:hAnsi="Arial" w:cs="Arial"/>
        </w:rPr>
        <w:t xml:space="preserve">any </w:t>
      </w:r>
      <w:r w:rsidRPr="000B610D">
        <w:rPr>
          <w:rFonts w:ascii="Arial" w:eastAsia="Arial" w:hAnsi="Arial" w:cs="Arial"/>
        </w:rPr>
        <w:t>other</w:t>
      </w:r>
      <w:r w:rsidR="00DF3D75">
        <w:rPr>
          <w:rFonts w:ascii="Arial" w:eastAsia="Arial" w:hAnsi="Arial" w:cs="Arial"/>
        </w:rPr>
        <w:t xml:space="preserve"> corrective or</w:t>
      </w:r>
      <w:r w:rsidRPr="000B610D">
        <w:rPr>
          <w:rFonts w:ascii="Arial" w:eastAsia="Arial" w:hAnsi="Arial" w:cs="Arial"/>
        </w:rPr>
        <w:t xml:space="preserve"> compliance measures</w:t>
      </w:r>
      <w:r>
        <w:rPr>
          <w:rFonts w:ascii="Arial" w:eastAsia="Arial" w:hAnsi="Arial" w:cs="Arial"/>
        </w:rPr>
        <w:t xml:space="preserve"> as</w:t>
      </w:r>
      <w:r w:rsidRPr="000B610D">
        <w:rPr>
          <w:rFonts w:ascii="Arial" w:eastAsia="Arial" w:hAnsi="Arial" w:cs="Arial"/>
        </w:rPr>
        <w:t xml:space="preserve"> required by the DOE, within the prescribed period;</w:t>
      </w:r>
    </w:p>
    <w:p w14:paraId="6C139578" w14:textId="77777777" w:rsidR="001F2641" w:rsidRPr="000B610D" w:rsidRDefault="001F2641" w:rsidP="001F2641">
      <w:pPr>
        <w:rPr>
          <w:rFonts w:ascii="Arial" w:hAnsi="Arial" w:cs="Arial"/>
        </w:rPr>
      </w:pPr>
    </w:p>
    <w:p w14:paraId="465A015F" w14:textId="77777777" w:rsidR="001F2641" w:rsidRPr="000B610D" w:rsidRDefault="001F2641" w:rsidP="001F2641">
      <w:pPr>
        <w:pStyle w:val="ListParagraph"/>
        <w:numPr>
          <w:ilvl w:val="0"/>
          <w:numId w:val="24"/>
        </w:numPr>
        <w:tabs>
          <w:tab w:val="left" w:pos="153"/>
        </w:tabs>
        <w:jc w:val="both"/>
        <w:rPr>
          <w:rFonts w:ascii="Arial" w:hAnsi="Arial" w:cs="Arial"/>
        </w:rPr>
      </w:pPr>
      <w:r w:rsidRPr="000B610D">
        <w:rPr>
          <w:rFonts w:ascii="Arial" w:eastAsia="Arial" w:hAnsi="Arial" w:cs="Arial"/>
        </w:rPr>
        <w:t xml:space="preserve">Existence of any of the grounds for </w:t>
      </w:r>
      <w:r>
        <w:rPr>
          <w:rFonts w:ascii="Arial" w:eastAsia="Arial" w:hAnsi="Arial" w:cs="Arial"/>
        </w:rPr>
        <w:t>I</w:t>
      </w:r>
      <w:r w:rsidRPr="000B610D">
        <w:rPr>
          <w:rFonts w:ascii="Arial" w:eastAsia="Arial" w:hAnsi="Arial" w:cs="Arial"/>
        </w:rPr>
        <w:t>ncidental/</w:t>
      </w:r>
      <w:r>
        <w:rPr>
          <w:rFonts w:ascii="Arial" w:eastAsia="Arial" w:hAnsi="Arial" w:cs="Arial"/>
        </w:rPr>
        <w:t>S</w:t>
      </w:r>
      <w:r w:rsidRPr="000B610D">
        <w:rPr>
          <w:rFonts w:ascii="Arial" w:eastAsia="Arial" w:hAnsi="Arial" w:cs="Arial"/>
        </w:rPr>
        <w:t xml:space="preserve">pecial </w:t>
      </w:r>
      <w:r>
        <w:rPr>
          <w:rFonts w:ascii="Arial" w:eastAsia="Arial" w:hAnsi="Arial" w:cs="Arial"/>
        </w:rPr>
        <w:t>A</w:t>
      </w:r>
      <w:r w:rsidRPr="000B610D">
        <w:rPr>
          <w:rFonts w:ascii="Arial" w:eastAsia="Arial" w:hAnsi="Arial" w:cs="Arial"/>
        </w:rPr>
        <w:t>ssessment</w:t>
      </w:r>
      <w:r>
        <w:rPr>
          <w:rFonts w:ascii="Arial" w:eastAsia="Arial" w:hAnsi="Arial" w:cs="Arial"/>
        </w:rPr>
        <w:t>,</w:t>
      </w:r>
      <w:r w:rsidRPr="000B610D">
        <w:rPr>
          <w:rFonts w:ascii="Arial" w:eastAsia="Arial" w:hAnsi="Arial" w:cs="Arial"/>
        </w:rPr>
        <w:t xml:space="preserve"> as provided under Section 11 of</w:t>
      </w:r>
      <w:r>
        <w:rPr>
          <w:rFonts w:ascii="Arial" w:eastAsia="Arial" w:hAnsi="Arial" w:cs="Arial"/>
        </w:rPr>
        <w:t xml:space="preserve"> DC No.</w:t>
      </w:r>
      <w:r w:rsidRPr="000B610D">
        <w:rPr>
          <w:rFonts w:ascii="Arial" w:eastAsia="Arial" w:hAnsi="Arial" w:cs="Arial"/>
        </w:rPr>
        <w:t xml:space="preserve"> DC2026-02-0006; </w:t>
      </w:r>
    </w:p>
    <w:p w14:paraId="1FBEEB44" w14:textId="77777777" w:rsidR="001F2641" w:rsidRPr="000B610D" w:rsidRDefault="001F2641" w:rsidP="001F2641">
      <w:pPr>
        <w:rPr>
          <w:rFonts w:ascii="Arial" w:hAnsi="Arial" w:cs="Arial"/>
        </w:rPr>
      </w:pPr>
    </w:p>
    <w:p w14:paraId="7A544C64" w14:textId="77777777" w:rsidR="001F2641" w:rsidRPr="000B610D" w:rsidRDefault="001F2641" w:rsidP="001F2641">
      <w:pPr>
        <w:pStyle w:val="ListParagraph"/>
        <w:numPr>
          <w:ilvl w:val="0"/>
          <w:numId w:val="24"/>
        </w:numPr>
        <w:tabs>
          <w:tab w:val="left" w:pos="153"/>
        </w:tabs>
        <w:jc w:val="both"/>
        <w:rPr>
          <w:rFonts w:ascii="Arial" w:hAnsi="Arial" w:cs="Arial"/>
        </w:rPr>
      </w:pPr>
      <w:r w:rsidRPr="000B610D">
        <w:rPr>
          <w:rFonts w:ascii="Arial" w:eastAsia="Arial" w:hAnsi="Arial" w:cs="Arial"/>
        </w:rPr>
        <w:t>Such other acts or omissions constituting non-compliance with DC No. DC2026-02-0006</w:t>
      </w:r>
      <w:r>
        <w:rPr>
          <w:rFonts w:ascii="Arial" w:eastAsia="Arial" w:hAnsi="Arial" w:cs="Arial"/>
        </w:rPr>
        <w:t xml:space="preserve"> and all</w:t>
      </w:r>
      <w:r w:rsidRPr="000B610D">
        <w:rPr>
          <w:rFonts w:ascii="Arial" w:eastAsia="Arial" w:hAnsi="Arial" w:cs="Arial"/>
        </w:rPr>
        <w:t xml:space="preserve"> other applicable issuances, including directives of the DOE pursuant to its mandate to ensure reliability and security of power supply. </w:t>
      </w:r>
    </w:p>
    <w:p w14:paraId="0F039D7B" w14:textId="77777777" w:rsidR="001F2641" w:rsidRPr="000B610D" w:rsidRDefault="001F2641" w:rsidP="001F2641">
      <w:pPr>
        <w:rPr>
          <w:rFonts w:ascii="Arial" w:hAnsi="Arial" w:cs="Arial"/>
        </w:rPr>
      </w:pPr>
    </w:p>
    <w:p w14:paraId="18BD229F" w14:textId="77777777" w:rsidR="001F2641" w:rsidRPr="000B610D" w:rsidRDefault="001F2641" w:rsidP="001F2641">
      <w:pPr>
        <w:jc w:val="both"/>
        <w:rPr>
          <w:rFonts w:ascii="Arial" w:hAnsi="Arial" w:cs="Arial"/>
        </w:rPr>
      </w:pPr>
      <w:r w:rsidRPr="000B610D">
        <w:rPr>
          <w:rFonts w:ascii="Arial" w:eastAsia="Arial" w:hAnsi="Arial" w:cs="Arial"/>
        </w:rPr>
        <w:t xml:space="preserve">The SCO shall be signed by the Undersecretary Supervising the EPIMB, unless otherwise directed by the Secretary. </w:t>
      </w:r>
    </w:p>
    <w:p w14:paraId="2A297AC0" w14:textId="77777777" w:rsidR="000F07C3" w:rsidRPr="003D34D5" w:rsidRDefault="000F07C3" w:rsidP="00422F20">
      <w:pPr>
        <w:jc w:val="both"/>
        <w:rPr>
          <w:rFonts w:ascii="Arial" w:eastAsia="Arial" w:hAnsi="Arial" w:cs="Arial"/>
          <w:b/>
          <w:bCs/>
          <w:lang w:val="en-PH"/>
        </w:rPr>
      </w:pPr>
    </w:p>
    <w:p w14:paraId="6B538D3B" w14:textId="48F80A6A" w:rsidR="007A14CB" w:rsidRPr="00E44B70" w:rsidRDefault="00773462" w:rsidP="008C4E0A">
      <w:pPr>
        <w:jc w:val="both"/>
        <w:rPr>
          <w:rFonts w:ascii="Arial" w:eastAsia="Arial" w:hAnsi="Arial" w:cs="Arial"/>
        </w:rPr>
      </w:pPr>
      <w:r w:rsidRPr="003D34D5">
        <w:rPr>
          <w:rFonts w:ascii="Arial" w:eastAsia="Arial" w:hAnsi="Arial" w:cs="Arial"/>
          <w:b/>
          <w:bCs/>
          <w:lang w:val="en-PH"/>
        </w:rPr>
        <w:t xml:space="preserve">Section </w:t>
      </w:r>
      <w:r w:rsidR="008C4E0A">
        <w:rPr>
          <w:rFonts w:ascii="Arial" w:eastAsia="Arial" w:hAnsi="Arial" w:cs="Arial"/>
          <w:b/>
          <w:bCs/>
          <w:lang w:val="en-PH"/>
        </w:rPr>
        <w:t>10</w:t>
      </w:r>
      <w:r w:rsidRPr="003D34D5">
        <w:rPr>
          <w:rFonts w:ascii="Arial" w:eastAsia="Arial" w:hAnsi="Arial" w:cs="Arial"/>
          <w:b/>
          <w:bCs/>
          <w:lang w:val="en-PH"/>
        </w:rPr>
        <w:t xml:space="preserve">. </w:t>
      </w:r>
      <w:r w:rsidR="00547E2C" w:rsidRPr="00422F20">
        <w:rPr>
          <w:rFonts w:ascii="Arial" w:eastAsia="Arial" w:hAnsi="Arial" w:cs="Arial"/>
          <w:b/>
          <w:bCs/>
          <w:i/>
          <w:iCs/>
          <w:lang w:val="en-PH"/>
        </w:rPr>
        <w:t>Service</w:t>
      </w:r>
      <w:r w:rsidRPr="00422F20">
        <w:rPr>
          <w:rFonts w:ascii="Arial" w:eastAsia="Arial" w:hAnsi="Arial" w:cs="Arial"/>
          <w:b/>
          <w:bCs/>
          <w:i/>
          <w:iCs/>
          <w:lang w:val="en-PH"/>
        </w:rPr>
        <w:t xml:space="preserve"> of </w:t>
      </w:r>
      <w:r w:rsidR="00547E2C" w:rsidRPr="00422F20">
        <w:rPr>
          <w:rFonts w:ascii="Arial" w:eastAsia="Arial" w:hAnsi="Arial" w:cs="Arial"/>
          <w:b/>
          <w:bCs/>
          <w:i/>
          <w:iCs/>
          <w:lang w:val="en-PH"/>
        </w:rPr>
        <w:t>SCOs, Orders, and Other Issuances</w:t>
      </w:r>
      <w:r w:rsidR="00804FFC">
        <w:rPr>
          <w:rFonts w:ascii="Arial" w:eastAsia="Arial" w:hAnsi="Arial" w:cs="Arial"/>
          <w:b/>
          <w:bCs/>
          <w:i/>
          <w:iCs/>
          <w:lang w:val="en-PH"/>
        </w:rPr>
        <w:t>.</w:t>
      </w:r>
      <w:r w:rsidRPr="003D34D5">
        <w:rPr>
          <w:rFonts w:ascii="Arial" w:eastAsia="Arial" w:hAnsi="Arial" w:cs="Arial"/>
          <w:b/>
          <w:bCs/>
          <w:lang w:val="en-PH"/>
        </w:rPr>
        <w:t xml:space="preserve"> – </w:t>
      </w:r>
      <w:r w:rsidR="00547E2C" w:rsidRPr="00422F20">
        <w:rPr>
          <w:rFonts w:ascii="Arial" w:eastAsia="Arial" w:hAnsi="Arial" w:cs="Arial"/>
          <w:lang w:val="en-PH"/>
        </w:rPr>
        <w:t>SCOs, Orders, and</w:t>
      </w:r>
      <w:r w:rsidR="00551F70">
        <w:rPr>
          <w:rFonts w:ascii="Arial" w:eastAsia="Arial" w:hAnsi="Arial" w:cs="Arial"/>
          <w:lang w:val="en-PH"/>
        </w:rPr>
        <w:t xml:space="preserve"> all </w:t>
      </w:r>
      <w:r w:rsidR="00547E2C" w:rsidRPr="00422F20">
        <w:rPr>
          <w:rFonts w:ascii="Arial" w:eastAsia="Arial" w:hAnsi="Arial" w:cs="Arial"/>
          <w:lang w:val="en-PH"/>
        </w:rPr>
        <w:t>other issuances</w:t>
      </w:r>
      <w:r w:rsidR="00551F70">
        <w:rPr>
          <w:rFonts w:ascii="Arial" w:eastAsia="Arial" w:hAnsi="Arial" w:cs="Arial"/>
          <w:lang w:val="en-PH"/>
        </w:rPr>
        <w:t xml:space="preserve"> </w:t>
      </w:r>
      <w:r w:rsidR="00547E2C" w:rsidRPr="00422F20">
        <w:rPr>
          <w:rFonts w:ascii="Arial" w:eastAsia="Arial" w:hAnsi="Arial" w:cs="Arial"/>
          <w:lang w:val="en-PH"/>
        </w:rPr>
        <w:t xml:space="preserve">under this Circular shall be served </w:t>
      </w:r>
      <w:r w:rsidR="00CA4D01">
        <w:rPr>
          <w:rFonts w:ascii="Arial" w:eastAsia="Arial" w:hAnsi="Arial" w:cs="Arial"/>
          <w:lang w:val="en-PH"/>
        </w:rPr>
        <w:t xml:space="preserve">by the EMPIMB </w:t>
      </w:r>
      <w:r w:rsidR="00547E2C" w:rsidRPr="00422F20">
        <w:rPr>
          <w:rFonts w:ascii="Arial" w:eastAsia="Arial" w:hAnsi="Arial" w:cs="Arial"/>
          <w:lang w:val="en-PH"/>
        </w:rPr>
        <w:t>upon the concerned GenCo through electronic mail</w:t>
      </w:r>
      <w:r w:rsidR="00551F70">
        <w:rPr>
          <w:rFonts w:ascii="Arial" w:eastAsia="Arial" w:hAnsi="Arial" w:cs="Arial"/>
          <w:lang w:val="en-PH"/>
        </w:rPr>
        <w:t xml:space="preserve">. </w:t>
      </w:r>
      <w:r w:rsidR="00551F70">
        <w:rPr>
          <w:rFonts w:ascii="Arial" w:eastAsia="Arial" w:hAnsi="Arial" w:cs="Arial"/>
        </w:rPr>
        <w:t>The EPIMB</w:t>
      </w:r>
      <w:r w:rsidR="00551F70" w:rsidRPr="000B610D">
        <w:rPr>
          <w:rFonts w:ascii="Arial" w:eastAsia="Arial" w:hAnsi="Arial" w:cs="Arial"/>
        </w:rPr>
        <w:t xml:space="preserve"> may also cause the </w:t>
      </w:r>
      <w:r w:rsidR="007A14CB">
        <w:rPr>
          <w:rFonts w:ascii="Arial" w:eastAsia="Arial" w:hAnsi="Arial" w:cs="Arial"/>
        </w:rPr>
        <w:t xml:space="preserve">concurrent or </w:t>
      </w:r>
      <w:r w:rsidR="00551F70" w:rsidRPr="000B610D">
        <w:rPr>
          <w:rFonts w:ascii="Arial" w:eastAsia="Arial" w:hAnsi="Arial" w:cs="Arial"/>
        </w:rPr>
        <w:t xml:space="preserve">subsequent service thereof through registered mail or </w:t>
      </w:r>
      <w:r w:rsidR="00551F70">
        <w:rPr>
          <w:rFonts w:ascii="Arial" w:eastAsia="Arial" w:hAnsi="Arial" w:cs="Arial"/>
        </w:rPr>
        <w:t>personal</w:t>
      </w:r>
      <w:r w:rsidR="00551F70" w:rsidRPr="000B610D">
        <w:rPr>
          <w:rFonts w:ascii="Arial" w:eastAsia="Arial" w:hAnsi="Arial" w:cs="Arial"/>
        </w:rPr>
        <w:t xml:space="preserve"> service</w:t>
      </w:r>
      <w:r w:rsidR="007A14CB">
        <w:rPr>
          <w:rFonts w:ascii="Arial" w:eastAsia="Arial" w:hAnsi="Arial" w:cs="Arial"/>
        </w:rPr>
        <w:t>, as may be necessary</w:t>
      </w:r>
      <w:r w:rsidR="008C4E0A">
        <w:rPr>
          <w:rFonts w:ascii="Arial" w:eastAsia="Arial" w:hAnsi="Arial" w:cs="Arial"/>
        </w:rPr>
        <w:t xml:space="preserve">: </w:t>
      </w:r>
      <w:proofErr w:type="gramStart"/>
      <w:r w:rsidR="008C4E0A">
        <w:rPr>
          <w:rFonts w:ascii="Arial" w:eastAsia="Arial" w:hAnsi="Arial" w:cs="Arial"/>
          <w:i/>
          <w:iCs/>
        </w:rPr>
        <w:t>Provided,</w:t>
      </w:r>
      <w:proofErr w:type="gramEnd"/>
      <w:r w:rsidR="008C4E0A">
        <w:rPr>
          <w:rFonts w:ascii="Arial" w:eastAsia="Arial" w:hAnsi="Arial" w:cs="Arial"/>
          <w:i/>
          <w:iCs/>
        </w:rPr>
        <w:t xml:space="preserve"> </w:t>
      </w:r>
      <w:r w:rsidR="008C4E0A">
        <w:rPr>
          <w:rFonts w:ascii="Arial" w:eastAsia="Arial" w:hAnsi="Arial" w:cs="Arial"/>
        </w:rPr>
        <w:t>that the d</w:t>
      </w:r>
      <w:r w:rsidR="00C3103F">
        <w:rPr>
          <w:rFonts w:ascii="Arial" w:eastAsia="Arial" w:hAnsi="Arial" w:cs="Arial"/>
        </w:rPr>
        <w:t>elayed receipt or failure of</w:t>
      </w:r>
      <w:r w:rsidR="00551F70">
        <w:rPr>
          <w:rFonts w:ascii="Arial" w:eastAsia="Arial" w:hAnsi="Arial" w:cs="Arial"/>
        </w:rPr>
        <w:t xml:space="preserve"> </w:t>
      </w:r>
      <w:r w:rsidR="007A14CB">
        <w:rPr>
          <w:rFonts w:ascii="Arial" w:eastAsia="Arial" w:hAnsi="Arial" w:cs="Arial"/>
        </w:rPr>
        <w:t xml:space="preserve">the </w:t>
      </w:r>
      <w:r w:rsidR="00C3103F">
        <w:rPr>
          <w:rFonts w:ascii="Arial" w:eastAsia="Arial" w:hAnsi="Arial" w:cs="Arial"/>
        </w:rPr>
        <w:t xml:space="preserve">concurrent </w:t>
      </w:r>
      <w:r w:rsidR="007A14CB">
        <w:rPr>
          <w:rFonts w:ascii="Arial" w:eastAsia="Arial" w:hAnsi="Arial" w:cs="Arial"/>
        </w:rPr>
        <w:t>or subsequent</w:t>
      </w:r>
      <w:r w:rsidR="00551F70" w:rsidRPr="000B610D">
        <w:rPr>
          <w:rFonts w:ascii="Arial" w:eastAsia="Arial" w:hAnsi="Arial" w:cs="Arial"/>
        </w:rPr>
        <w:t xml:space="preserve"> </w:t>
      </w:r>
      <w:r w:rsidR="00551F70">
        <w:rPr>
          <w:rFonts w:ascii="Arial" w:eastAsia="Arial" w:hAnsi="Arial" w:cs="Arial"/>
        </w:rPr>
        <w:t>service by registered mail or personal</w:t>
      </w:r>
      <w:r w:rsidR="00551F70" w:rsidRPr="000B610D">
        <w:rPr>
          <w:rFonts w:ascii="Arial" w:eastAsia="Arial" w:hAnsi="Arial" w:cs="Arial"/>
        </w:rPr>
        <w:t xml:space="preserve"> service shall not</w:t>
      </w:r>
      <w:r w:rsidR="00551F70">
        <w:rPr>
          <w:rFonts w:ascii="Arial" w:eastAsia="Arial" w:hAnsi="Arial" w:cs="Arial"/>
        </w:rPr>
        <w:t xml:space="preserve"> suspend,</w:t>
      </w:r>
      <w:r w:rsidR="00551F70" w:rsidRPr="000B610D">
        <w:rPr>
          <w:rFonts w:ascii="Arial" w:eastAsia="Arial" w:hAnsi="Arial" w:cs="Arial"/>
        </w:rPr>
        <w:t xml:space="preserve"> toll</w:t>
      </w:r>
      <w:r w:rsidR="00551F70">
        <w:rPr>
          <w:rFonts w:ascii="Arial" w:eastAsia="Arial" w:hAnsi="Arial" w:cs="Arial"/>
        </w:rPr>
        <w:t>, or interrupt</w:t>
      </w:r>
      <w:r w:rsidR="00551F70" w:rsidRPr="000B610D">
        <w:rPr>
          <w:rFonts w:ascii="Arial" w:eastAsia="Arial" w:hAnsi="Arial" w:cs="Arial"/>
        </w:rPr>
        <w:t xml:space="preserve"> the running of the prescribed period</w:t>
      </w:r>
      <w:r w:rsidR="00FE3771">
        <w:rPr>
          <w:rFonts w:ascii="Arial" w:eastAsia="Arial" w:hAnsi="Arial" w:cs="Arial"/>
        </w:rPr>
        <w:t>.</w:t>
      </w:r>
      <w:r w:rsidR="007A14CB">
        <w:rPr>
          <w:rFonts w:ascii="Arial" w:eastAsia="Arial" w:hAnsi="Arial" w:cs="Arial"/>
        </w:rPr>
        <w:t xml:space="preserve"> </w:t>
      </w:r>
    </w:p>
    <w:p w14:paraId="5146C480" w14:textId="1088C2F8" w:rsidR="00FE3771" w:rsidRDefault="00FE3771">
      <w:pPr>
        <w:spacing w:after="160" w:line="278" w:lineRule="auto"/>
        <w:rPr>
          <w:rFonts w:ascii="Arial" w:eastAsia="Arial" w:hAnsi="Arial" w:cs="Arial"/>
          <w:b/>
          <w:bCs/>
        </w:rPr>
      </w:pPr>
    </w:p>
    <w:p w14:paraId="32F68C70" w14:textId="4AEBC08D" w:rsidR="00DF3D75" w:rsidRDefault="00DF3D75" w:rsidP="00422F20">
      <w:pPr>
        <w:jc w:val="center"/>
        <w:rPr>
          <w:rFonts w:ascii="Arial" w:eastAsia="Arial" w:hAnsi="Arial" w:cs="Arial"/>
          <w:b/>
          <w:bCs/>
        </w:rPr>
      </w:pPr>
      <w:r>
        <w:rPr>
          <w:rFonts w:ascii="Arial" w:eastAsia="Arial" w:hAnsi="Arial" w:cs="Arial"/>
          <w:b/>
          <w:bCs/>
        </w:rPr>
        <w:t xml:space="preserve">RULE IV </w:t>
      </w:r>
    </w:p>
    <w:p w14:paraId="052019AF" w14:textId="3AE7EAFB" w:rsidR="00DF3D75" w:rsidRPr="003D34D5" w:rsidRDefault="005B3101" w:rsidP="00422F20">
      <w:pPr>
        <w:jc w:val="center"/>
        <w:rPr>
          <w:rFonts w:ascii="Arial" w:eastAsia="Arial" w:hAnsi="Arial" w:cs="Arial"/>
          <w:b/>
          <w:bCs/>
        </w:rPr>
      </w:pPr>
      <w:r>
        <w:rPr>
          <w:rFonts w:ascii="Arial" w:eastAsia="Arial" w:hAnsi="Arial" w:cs="Arial"/>
          <w:b/>
          <w:bCs/>
        </w:rPr>
        <w:lastRenderedPageBreak/>
        <w:t>WRITTEN EXPLANATION</w:t>
      </w:r>
    </w:p>
    <w:p w14:paraId="144A1234" w14:textId="13903C01" w:rsidR="00027A35" w:rsidRPr="00931C78" w:rsidRDefault="00027A35" w:rsidP="00422F20">
      <w:pPr>
        <w:jc w:val="both"/>
        <w:rPr>
          <w:rFonts w:ascii="Arial" w:eastAsia="Arial" w:hAnsi="Arial" w:cs="Arial"/>
          <w:i/>
          <w:iCs/>
          <w:color w:val="C00000"/>
        </w:rPr>
      </w:pPr>
    </w:p>
    <w:p w14:paraId="64D54906" w14:textId="6EB455E1" w:rsidR="00A12D54" w:rsidRDefault="008A1BAD" w:rsidP="00A12D54">
      <w:pPr>
        <w:jc w:val="both"/>
        <w:rPr>
          <w:rFonts w:ascii="Arial" w:eastAsia="Arial" w:hAnsi="Arial" w:cs="Arial"/>
        </w:rPr>
      </w:pPr>
      <w:r w:rsidRPr="003D34D5">
        <w:rPr>
          <w:rFonts w:ascii="Arial" w:eastAsia="Arial" w:hAnsi="Arial" w:cs="Arial"/>
          <w:b/>
          <w:bCs/>
        </w:rPr>
        <w:t xml:space="preserve">Section </w:t>
      </w:r>
      <w:r w:rsidR="00154370">
        <w:rPr>
          <w:rFonts w:ascii="Arial" w:eastAsia="Arial" w:hAnsi="Arial" w:cs="Arial"/>
          <w:b/>
          <w:bCs/>
        </w:rPr>
        <w:t>1</w:t>
      </w:r>
      <w:r w:rsidR="00FE3771">
        <w:rPr>
          <w:rFonts w:ascii="Arial" w:eastAsia="Arial" w:hAnsi="Arial" w:cs="Arial"/>
          <w:b/>
          <w:bCs/>
        </w:rPr>
        <w:t>1</w:t>
      </w:r>
      <w:r w:rsidRPr="003D34D5">
        <w:rPr>
          <w:rFonts w:ascii="Arial" w:eastAsia="Arial" w:hAnsi="Arial" w:cs="Arial"/>
          <w:b/>
          <w:bCs/>
        </w:rPr>
        <w:t xml:space="preserve">. </w:t>
      </w:r>
      <w:r w:rsidRPr="003D34D5">
        <w:rPr>
          <w:rFonts w:ascii="Arial" w:eastAsia="Arial" w:hAnsi="Arial" w:cs="Arial"/>
          <w:b/>
          <w:bCs/>
          <w:i/>
          <w:iCs/>
        </w:rPr>
        <w:t>Submission of Explanation</w:t>
      </w:r>
      <w:r w:rsidR="00804FFC">
        <w:rPr>
          <w:rFonts w:ascii="Arial" w:eastAsia="Arial" w:hAnsi="Arial" w:cs="Arial"/>
          <w:b/>
          <w:bCs/>
          <w:i/>
          <w:iCs/>
        </w:rPr>
        <w:t>.</w:t>
      </w:r>
      <w:r w:rsidRPr="003D34D5">
        <w:rPr>
          <w:rFonts w:ascii="Arial" w:eastAsia="Arial" w:hAnsi="Arial" w:cs="Arial"/>
          <w:b/>
          <w:bCs/>
        </w:rPr>
        <w:t xml:space="preserve"> – </w:t>
      </w:r>
      <w:r w:rsidR="00807844" w:rsidRPr="003D34D5">
        <w:rPr>
          <w:rFonts w:ascii="Arial" w:eastAsia="Arial" w:hAnsi="Arial" w:cs="Arial"/>
        </w:rPr>
        <w:t xml:space="preserve">The </w:t>
      </w:r>
      <w:proofErr w:type="spellStart"/>
      <w:r w:rsidR="00807844" w:rsidRPr="003D34D5">
        <w:rPr>
          <w:rFonts w:ascii="Arial" w:eastAsia="Arial" w:hAnsi="Arial" w:cs="Arial"/>
        </w:rPr>
        <w:t>GenCo</w:t>
      </w:r>
      <w:proofErr w:type="spellEnd"/>
      <w:r w:rsidR="00807844" w:rsidRPr="003D34D5">
        <w:rPr>
          <w:rFonts w:ascii="Arial" w:eastAsia="Arial" w:hAnsi="Arial" w:cs="Arial"/>
        </w:rPr>
        <w:t xml:space="preserve"> shall submit its</w:t>
      </w:r>
      <w:r w:rsidR="00DF3D75">
        <w:rPr>
          <w:rFonts w:ascii="Arial" w:eastAsia="Arial" w:hAnsi="Arial" w:cs="Arial"/>
        </w:rPr>
        <w:t xml:space="preserve"> </w:t>
      </w:r>
      <w:r w:rsidR="00807844" w:rsidRPr="003D34D5">
        <w:rPr>
          <w:rFonts w:ascii="Arial" w:eastAsia="Arial" w:hAnsi="Arial" w:cs="Arial"/>
        </w:rPr>
        <w:t>explanation</w:t>
      </w:r>
      <w:r w:rsidR="00DF3D75">
        <w:rPr>
          <w:rFonts w:ascii="Arial" w:eastAsia="Arial" w:hAnsi="Arial" w:cs="Arial"/>
        </w:rPr>
        <w:t xml:space="preserve"> </w:t>
      </w:r>
      <w:r w:rsidR="00A03D4D" w:rsidRPr="003D34D5">
        <w:rPr>
          <w:rFonts w:ascii="Arial" w:eastAsia="Arial" w:hAnsi="Arial" w:cs="Arial"/>
        </w:rPr>
        <w:t xml:space="preserve">in writing, under </w:t>
      </w:r>
      <w:proofErr w:type="gramStart"/>
      <w:r w:rsidR="00A03D4D" w:rsidRPr="003D34D5">
        <w:rPr>
          <w:rFonts w:ascii="Arial" w:eastAsia="Arial" w:hAnsi="Arial" w:cs="Arial"/>
        </w:rPr>
        <w:t>oath,</w:t>
      </w:r>
      <w:r w:rsidR="00DF3D75">
        <w:rPr>
          <w:rFonts w:ascii="Arial" w:eastAsia="Arial" w:hAnsi="Arial" w:cs="Arial"/>
        </w:rPr>
        <w:t xml:space="preserve"> </w:t>
      </w:r>
      <w:r w:rsidR="00807844" w:rsidRPr="003D34D5">
        <w:rPr>
          <w:rFonts w:ascii="Arial" w:eastAsia="Arial" w:hAnsi="Arial" w:cs="Arial"/>
        </w:rPr>
        <w:t xml:space="preserve"> </w:t>
      </w:r>
      <w:r w:rsidR="00E34000" w:rsidRPr="003D34D5">
        <w:rPr>
          <w:rFonts w:ascii="Arial" w:eastAsia="Arial" w:hAnsi="Arial" w:cs="Arial"/>
        </w:rPr>
        <w:t>directly</w:t>
      </w:r>
      <w:proofErr w:type="gramEnd"/>
      <w:r w:rsidR="00E34000" w:rsidRPr="003D34D5">
        <w:rPr>
          <w:rFonts w:ascii="Arial" w:eastAsia="Arial" w:hAnsi="Arial" w:cs="Arial"/>
        </w:rPr>
        <w:t xml:space="preserve"> address</w:t>
      </w:r>
      <w:r w:rsidR="00A12D54">
        <w:rPr>
          <w:rFonts w:ascii="Arial" w:eastAsia="Arial" w:hAnsi="Arial" w:cs="Arial"/>
        </w:rPr>
        <w:t>ing</w:t>
      </w:r>
      <w:r w:rsidR="00E34000" w:rsidRPr="003D34D5">
        <w:rPr>
          <w:rFonts w:ascii="Arial" w:eastAsia="Arial" w:hAnsi="Arial" w:cs="Arial"/>
        </w:rPr>
        <w:t xml:space="preserve"> the </w:t>
      </w:r>
      <w:r w:rsidR="00E34000">
        <w:rPr>
          <w:rFonts w:ascii="Arial" w:eastAsia="Arial" w:hAnsi="Arial" w:cs="Arial"/>
        </w:rPr>
        <w:t>ground/s</w:t>
      </w:r>
      <w:r w:rsidR="00E34000" w:rsidRPr="003D34D5">
        <w:rPr>
          <w:rFonts w:ascii="Arial" w:eastAsia="Arial" w:hAnsi="Arial" w:cs="Arial"/>
        </w:rPr>
        <w:t xml:space="preserve"> cited in the SCO</w:t>
      </w:r>
      <w:r w:rsidR="00A12D54">
        <w:rPr>
          <w:rFonts w:ascii="Arial" w:eastAsia="Arial" w:hAnsi="Arial" w:cs="Arial"/>
        </w:rPr>
        <w:t xml:space="preserve">, </w:t>
      </w:r>
      <w:r w:rsidR="00E34000" w:rsidRPr="003D34D5">
        <w:rPr>
          <w:rFonts w:ascii="Arial" w:eastAsia="Arial" w:hAnsi="Arial" w:cs="Arial"/>
        </w:rPr>
        <w:t>includ</w:t>
      </w:r>
      <w:r w:rsidR="00A12D54">
        <w:rPr>
          <w:rFonts w:ascii="Arial" w:eastAsia="Arial" w:hAnsi="Arial" w:cs="Arial"/>
        </w:rPr>
        <w:t>ing</w:t>
      </w:r>
      <w:r w:rsidR="00E34000" w:rsidRPr="003D34D5">
        <w:rPr>
          <w:rFonts w:ascii="Arial" w:eastAsia="Arial" w:hAnsi="Arial" w:cs="Arial"/>
        </w:rPr>
        <w:t xml:space="preserve"> proof of compliance</w:t>
      </w:r>
      <w:r w:rsidR="005B3101">
        <w:rPr>
          <w:rFonts w:ascii="Arial" w:eastAsia="Arial" w:hAnsi="Arial" w:cs="Arial"/>
        </w:rPr>
        <w:t xml:space="preserve"> or</w:t>
      </w:r>
      <w:r w:rsidR="00E34000" w:rsidRPr="003D34D5">
        <w:rPr>
          <w:rFonts w:ascii="Arial" w:eastAsia="Arial" w:hAnsi="Arial" w:cs="Arial"/>
        </w:rPr>
        <w:t xml:space="preserve"> justification for the non-compliance, and</w:t>
      </w:r>
      <w:r w:rsidR="005B3101">
        <w:rPr>
          <w:rFonts w:ascii="Arial" w:eastAsia="Arial" w:hAnsi="Arial" w:cs="Arial"/>
        </w:rPr>
        <w:t xml:space="preserve"> its</w:t>
      </w:r>
      <w:r w:rsidR="00E34000" w:rsidRPr="003D34D5">
        <w:rPr>
          <w:rFonts w:ascii="Arial" w:eastAsia="Arial" w:hAnsi="Arial" w:cs="Arial"/>
        </w:rPr>
        <w:t xml:space="preserve"> proposed corrective measures, where applicable.</w:t>
      </w:r>
      <w:r w:rsidR="00E34000" w:rsidRPr="008B66B0">
        <w:rPr>
          <w:rFonts w:ascii="Arial" w:eastAsia="Arial" w:hAnsi="Arial" w:cs="Arial"/>
        </w:rPr>
        <w:t xml:space="preserve"> </w:t>
      </w:r>
      <w:r w:rsidR="00A12D54">
        <w:rPr>
          <w:rFonts w:ascii="Arial" w:eastAsia="Arial" w:hAnsi="Arial" w:cs="Arial"/>
        </w:rPr>
        <w:t xml:space="preserve">The </w:t>
      </w:r>
      <w:r w:rsidR="005B3101">
        <w:rPr>
          <w:rFonts w:ascii="Arial" w:eastAsia="Arial" w:hAnsi="Arial" w:cs="Arial"/>
        </w:rPr>
        <w:t>written explanation</w:t>
      </w:r>
      <w:r w:rsidR="00A12D54">
        <w:rPr>
          <w:rFonts w:ascii="Arial" w:eastAsia="Arial" w:hAnsi="Arial" w:cs="Arial"/>
        </w:rPr>
        <w:t xml:space="preserve">, </w:t>
      </w:r>
      <w:r w:rsidR="00A12D54" w:rsidRPr="003D34D5">
        <w:rPr>
          <w:rFonts w:ascii="Arial" w:eastAsia="Arial" w:hAnsi="Arial" w:cs="Arial"/>
        </w:rPr>
        <w:t>together with all supporting documents</w:t>
      </w:r>
      <w:r w:rsidR="00A12D54" w:rsidRPr="00F97568" w:rsidDel="00C430E4">
        <w:rPr>
          <w:rFonts w:ascii="Arial" w:eastAsia="Arial" w:hAnsi="Arial" w:cs="Arial"/>
        </w:rPr>
        <w:t xml:space="preserve"> </w:t>
      </w:r>
      <w:r w:rsidR="00A12D54">
        <w:rPr>
          <w:rFonts w:ascii="Arial" w:eastAsia="Arial" w:hAnsi="Arial" w:cs="Arial"/>
        </w:rPr>
        <w:t xml:space="preserve">shall be submitted </w:t>
      </w:r>
      <w:r w:rsidR="00A12D54" w:rsidRPr="003D34D5">
        <w:rPr>
          <w:rFonts w:ascii="Arial" w:eastAsia="Arial" w:hAnsi="Arial" w:cs="Arial"/>
        </w:rPr>
        <w:t xml:space="preserve">within </w:t>
      </w:r>
      <w:r w:rsidR="00A12D54" w:rsidRPr="000B610D">
        <w:rPr>
          <w:rFonts w:ascii="Arial" w:eastAsia="Arial" w:hAnsi="Arial" w:cs="Arial"/>
        </w:rPr>
        <w:t xml:space="preserve">seventy-two (72) hours </w:t>
      </w:r>
      <w:proofErr w:type="gramStart"/>
      <w:r w:rsidR="00A12D54" w:rsidRPr="000B610D">
        <w:rPr>
          <w:rFonts w:ascii="Arial" w:eastAsia="Arial" w:hAnsi="Arial" w:cs="Arial"/>
        </w:rPr>
        <w:t>from</w:t>
      </w:r>
      <w:proofErr w:type="gramEnd"/>
      <w:r w:rsidR="00A12D54" w:rsidRPr="000B610D">
        <w:rPr>
          <w:rFonts w:ascii="Arial" w:eastAsia="Arial" w:hAnsi="Arial" w:cs="Arial"/>
        </w:rPr>
        <w:t xml:space="preserve"> receipt of the SCO</w:t>
      </w:r>
      <w:r w:rsidR="00FE3771">
        <w:rPr>
          <w:rFonts w:ascii="Arial" w:eastAsia="Arial" w:hAnsi="Arial" w:cs="Arial"/>
        </w:rPr>
        <w:t xml:space="preserve"> through electronic mail</w:t>
      </w:r>
      <w:r w:rsidR="00A12D54" w:rsidRPr="000B610D">
        <w:rPr>
          <w:rFonts w:ascii="Arial" w:eastAsia="Arial" w:hAnsi="Arial" w:cs="Arial"/>
        </w:rPr>
        <w:t>, unless a different period is prescribed therein</w:t>
      </w:r>
      <w:r w:rsidR="00A12D54">
        <w:rPr>
          <w:rFonts w:ascii="Arial" w:eastAsia="Arial" w:hAnsi="Arial" w:cs="Arial"/>
        </w:rPr>
        <w:t xml:space="preserve">. </w:t>
      </w:r>
    </w:p>
    <w:p w14:paraId="39C19457" w14:textId="77777777" w:rsidR="00A12D54" w:rsidRDefault="00A12D54" w:rsidP="00E34000">
      <w:pPr>
        <w:jc w:val="both"/>
        <w:rPr>
          <w:rFonts w:ascii="Arial" w:eastAsia="Arial" w:hAnsi="Arial" w:cs="Arial"/>
        </w:rPr>
      </w:pPr>
    </w:p>
    <w:p w14:paraId="63C500BC" w14:textId="57CAD3E6" w:rsidR="00395DB0" w:rsidRPr="003D34D5" w:rsidRDefault="005B3101" w:rsidP="00E34000">
      <w:pPr>
        <w:jc w:val="both"/>
        <w:rPr>
          <w:rFonts w:ascii="Arial" w:eastAsia="Arial" w:hAnsi="Arial" w:cs="Arial"/>
        </w:rPr>
      </w:pPr>
      <w:r>
        <w:rPr>
          <w:rFonts w:ascii="Arial" w:eastAsia="Arial" w:hAnsi="Arial" w:cs="Arial"/>
        </w:rPr>
        <w:t>Submission of the written explanation and</w:t>
      </w:r>
      <w:r w:rsidR="00E34000">
        <w:rPr>
          <w:rFonts w:ascii="Arial" w:eastAsia="Arial" w:hAnsi="Arial" w:cs="Arial"/>
        </w:rPr>
        <w:t xml:space="preserve"> all </w:t>
      </w:r>
      <w:r>
        <w:rPr>
          <w:rFonts w:ascii="Arial" w:eastAsia="Arial" w:hAnsi="Arial" w:cs="Arial"/>
        </w:rPr>
        <w:t xml:space="preserve">other </w:t>
      </w:r>
      <w:r w:rsidR="00E34000" w:rsidRPr="000B610D">
        <w:rPr>
          <w:rFonts w:ascii="Arial" w:eastAsia="Arial" w:hAnsi="Arial" w:cs="Arial"/>
        </w:rPr>
        <w:t>communications</w:t>
      </w:r>
      <w:r w:rsidR="00E34000">
        <w:rPr>
          <w:rFonts w:ascii="Arial" w:eastAsia="Arial" w:hAnsi="Arial" w:cs="Arial"/>
        </w:rPr>
        <w:t xml:space="preserve"> </w:t>
      </w:r>
      <w:r w:rsidR="00E34000" w:rsidRPr="000B610D">
        <w:rPr>
          <w:rFonts w:ascii="Arial" w:eastAsia="Arial" w:hAnsi="Arial" w:cs="Arial"/>
        </w:rPr>
        <w:t xml:space="preserve">relating to </w:t>
      </w:r>
      <w:r w:rsidR="00E34000">
        <w:rPr>
          <w:rFonts w:ascii="Arial" w:eastAsia="Arial" w:hAnsi="Arial" w:cs="Arial"/>
        </w:rPr>
        <w:t>the</w:t>
      </w:r>
      <w:r w:rsidR="00E34000" w:rsidRPr="000B610D">
        <w:rPr>
          <w:rFonts w:ascii="Arial" w:eastAsia="Arial" w:hAnsi="Arial" w:cs="Arial"/>
        </w:rPr>
        <w:t xml:space="preserve"> SCO shall be transmitted</w:t>
      </w:r>
      <w:r>
        <w:rPr>
          <w:rFonts w:ascii="Arial" w:eastAsia="Arial" w:hAnsi="Arial" w:cs="Arial"/>
        </w:rPr>
        <w:t xml:space="preserve"> by the </w:t>
      </w:r>
      <w:proofErr w:type="spellStart"/>
      <w:r>
        <w:rPr>
          <w:rFonts w:ascii="Arial" w:eastAsia="Arial" w:hAnsi="Arial" w:cs="Arial"/>
        </w:rPr>
        <w:t>GenCo</w:t>
      </w:r>
      <w:proofErr w:type="spellEnd"/>
      <w:r w:rsidR="00E34000" w:rsidRPr="000B610D">
        <w:rPr>
          <w:rFonts w:ascii="Arial" w:eastAsia="Arial" w:hAnsi="Arial" w:cs="Arial"/>
        </w:rPr>
        <w:t xml:space="preserve"> </w:t>
      </w:r>
      <w:r>
        <w:rPr>
          <w:rFonts w:ascii="Arial" w:eastAsia="Arial" w:hAnsi="Arial" w:cs="Arial"/>
        </w:rPr>
        <w:t>using</w:t>
      </w:r>
      <w:r w:rsidR="00E34000" w:rsidRPr="000B610D">
        <w:rPr>
          <w:rFonts w:ascii="Arial" w:eastAsia="Arial" w:hAnsi="Arial" w:cs="Arial"/>
        </w:rPr>
        <w:t xml:space="preserve"> the same email thread initiated by EPIMB for the service of the SCO. </w:t>
      </w:r>
      <w:r w:rsidR="00E34000">
        <w:rPr>
          <w:rFonts w:ascii="Arial" w:eastAsia="Arial" w:hAnsi="Arial" w:cs="Arial"/>
        </w:rPr>
        <w:t xml:space="preserve"> </w:t>
      </w:r>
      <w:r>
        <w:rPr>
          <w:rFonts w:ascii="Arial" w:eastAsia="Arial" w:hAnsi="Arial" w:cs="Arial"/>
        </w:rPr>
        <w:t>Nevertheless</w:t>
      </w:r>
      <w:r w:rsidR="00CA4D01">
        <w:rPr>
          <w:rFonts w:ascii="Arial" w:eastAsia="Arial" w:hAnsi="Arial" w:cs="Arial"/>
        </w:rPr>
        <w:t xml:space="preserve">, </w:t>
      </w:r>
      <w:r w:rsidR="00E34000">
        <w:rPr>
          <w:rFonts w:ascii="Arial" w:eastAsia="Arial" w:hAnsi="Arial" w:cs="Arial"/>
        </w:rPr>
        <w:t xml:space="preserve">the </w:t>
      </w:r>
      <w:proofErr w:type="spellStart"/>
      <w:r w:rsidR="00E34000">
        <w:rPr>
          <w:rFonts w:ascii="Arial" w:eastAsia="Arial" w:hAnsi="Arial" w:cs="Arial"/>
        </w:rPr>
        <w:t>GenCo</w:t>
      </w:r>
      <w:proofErr w:type="spellEnd"/>
      <w:r w:rsidR="00E34000">
        <w:rPr>
          <w:rFonts w:ascii="Arial" w:eastAsia="Arial" w:hAnsi="Arial" w:cs="Arial"/>
        </w:rPr>
        <w:t xml:space="preserve"> may concurrently or subsequently </w:t>
      </w:r>
      <w:r w:rsidR="00E34000" w:rsidRPr="000B610D">
        <w:rPr>
          <w:rFonts w:ascii="Arial" w:eastAsia="Arial" w:hAnsi="Arial" w:cs="Arial"/>
        </w:rPr>
        <w:t>submi</w:t>
      </w:r>
      <w:r w:rsidR="00E34000">
        <w:rPr>
          <w:rFonts w:ascii="Arial" w:eastAsia="Arial" w:hAnsi="Arial" w:cs="Arial"/>
        </w:rPr>
        <w:t xml:space="preserve">t the same </w:t>
      </w:r>
      <w:r w:rsidR="00E34000" w:rsidRPr="000B610D">
        <w:rPr>
          <w:rFonts w:ascii="Arial" w:eastAsia="Arial" w:hAnsi="Arial" w:cs="Arial"/>
        </w:rPr>
        <w:t xml:space="preserve">through registered mail or </w:t>
      </w:r>
      <w:r w:rsidR="00E34000">
        <w:rPr>
          <w:rFonts w:ascii="Arial" w:eastAsia="Arial" w:hAnsi="Arial" w:cs="Arial"/>
        </w:rPr>
        <w:t>personal</w:t>
      </w:r>
      <w:r w:rsidR="00E34000" w:rsidRPr="000B610D">
        <w:rPr>
          <w:rFonts w:ascii="Arial" w:eastAsia="Arial" w:hAnsi="Arial" w:cs="Arial"/>
        </w:rPr>
        <w:t xml:space="preserve"> submission to the DOE</w:t>
      </w:r>
      <w:r>
        <w:rPr>
          <w:rFonts w:ascii="Arial" w:eastAsia="Arial" w:hAnsi="Arial" w:cs="Arial"/>
        </w:rPr>
        <w:t>.</w:t>
      </w:r>
    </w:p>
    <w:p w14:paraId="52D216BF" w14:textId="77777777" w:rsidR="00154370" w:rsidRDefault="00154370" w:rsidP="003D34D5">
      <w:pPr>
        <w:jc w:val="both"/>
        <w:rPr>
          <w:rFonts w:ascii="Arial" w:eastAsia="Arial" w:hAnsi="Arial" w:cs="Arial"/>
        </w:rPr>
      </w:pPr>
    </w:p>
    <w:p w14:paraId="4A6B4235" w14:textId="174F7C9F" w:rsidR="00807844" w:rsidRPr="003D34D5" w:rsidRDefault="008A1BAD" w:rsidP="00422F20">
      <w:pPr>
        <w:jc w:val="both"/>
        <w:rPr>
          <w:rFonts w:ascii="Arial" w:eastAsia="Arial" w:hAnsi="Arial" w:cs="Arial"/>
        </w:rPr>
      </w:pPr>
      <w:r w:rsidRPr="003D34D5">
        <w:rPr>
          <w:rFonts w:ascii="Arial" w:eastAsia="Arial" w:hAnsi="Arial" w:cs="Arial"/>
          <w:b/>
          <w:bCs/>
        </w:rPr>
        <w:t xml:space="preserve">Section </w:t>
      </w:r>
      <w:r w:rsidR="00154370">
        <w:rPr>
          <w:rFonts w:ascii="Arial" w:eastAsia="Arial" w:hAnsi="Arial" w:cs="Arial"/>
          <w:b/>
          <w:bCs/>
        </w:rPr>
        <w:t>1</w:t>
      </w:r>
      <w:r w:rsidR="00FE3771">
        <w:rPr>
          <w:rFonts w:ascii="Arial" w:eastAsia="Arial" w:hAnsi="Arial" w:cs="Arial"/>
          <w:b/>
          <w:bCs/>
        </w:rPr>
        <w:t>2</w:t>
      </w:r>
      <w:r w:rsidRPr="003D34D5">
        <w:rPr>
          <w:rFonts w:ascii="Arial" w:eastAsia="Arial" w:hAnsi="Arial" w:cs="Arial"/>
          <w:b/>
          <w:bCs/>
        </w:rPr>
        <w:t xml:space="preserve">. </w:t>
      </w:r>
      <w:r w:rsidRPr="003D34D5">
        <w:rPr>
          <w:rFonts w:ascii="Arial" w:eastAsia="Arial" w:hAnsi="Arial" w:cs="Arial"/>
          <w:b/>
          <w:bCs/>
          <w:i/>
          <w:iCs/>
        </w:rPr>
        <w:t>Request for Extension of Time</w:t>
      </w:r>
      <w:r w:rsidR="00804FFC">
        <w:rPr>
          <w:rFonts w:ascii="Arial" w:eastAsia="Arial" w:hAnsi="Arial" w:cs="Arial"/>
          <w:b/>
          <w:bCs/>
          <w:i/>
          <w:iCs/>
        </w:rPr>
        <w:t xml:space="preserve">. </w:t>
      </w:r>
      <w:r w:rsidRPr="003D34D5">
        <w:rPr>
          <w:rFonts w:ascii="Arial" w:eastAsia="Arial" w:hAnsi="Arial" w:cs="Arial"/>
          <w:b/>
          <w:bCs/>
          <w:i/>
          <w:iCs/>
        </w:rPr>
        <w:t xml:space="preserve"> </w:t>
      </w:r>
      <w:r w:rsidRPr="003D34D5">
        <w:rPr>
          <w:rFonts w:ascii="Arial" w:eastAsia="Arial" w:hAnsi="Arial" w:cs="Arial"/>
          <w:b/>
          <w:bCs/>
        </w:rPr>
        <w:t xml:space="preserve">– </w:t>
      </w:r>
      <w:r w:rsidRPr="003D34D5">
        <w:rPr>
          <w:rFonts w:ascii="Arial" w:eastAsia="Arial" w:hAnsi="Arial" w:cs="Arial"/>
        </w:rPr>
        <w:t xml:space="preserve">The </w:t>
      </w:r>
      <w:proofErr w:type="spellStart"/>
      <w:r w:rsidR="00807844" w:rsidRPr="00422F20">
        <w:rPr>
          <w:rFonts w:ascii="Arial" w:eastAsia="Arial" w:hAnsi="Arial" w:cs="Arial"/>
        </w:rPr>
        <w:t>GenCo</w:t>
      </w:r>
      <w:proofErr w:type="spellEnd"/>
      <w:r w:rsidR="00807844" w:rsidRPr="00422F20">
        <w:rPr>
          <w:rFonts w:ascii="Arial" w:eastAsia="Arial" w:hAnsi="Arial" w:cs="Arial"/>
        </w:rPr>
        <w:t xml:space="preserve"> may request an extension of time to submit its explanation, provided that such request is submitted through a written notice</w:t>
      </w:r>
      <w:r w:rsidR="00DA323E">
        <w:rPr>
          <w:rFonts w:ascii="Arial" w:eastAsia="Arial" w:hAnsi="Arial" w:cs="Arial"/>
        </w:rPr>
        <w:t xml:space="preserve"> transmitted through electronic </w:t>
      </w:r>
      <w:r w:rsidR="00921680">
        <w:rPr>
          <w:rFonts w:ascii="Arial" w:eastAsia="Arial" w:hAnsi="Arial" w:cs="Arial"/>
        </w:rPr>
        <w:t>mail</w:t>
      </w:r>
      <w:r w:rsidR="00A03D4D" w:rsidRPr="00422F20">
        <w:rPr>
          <w:rFonts w:ascii="Arial" w:eastAsia="Arial" w:hAnsi="Arial" w:cs="Arial"/>
        </w:rPr>
        <w:t xml:space="preserve">, </w:t>
      </w:r>
      <w:r w:rsidR="00807844" w:rsidRPr="00422F20">
        <w:rPr>
          <w:rFonts w:ascii="Arial" w:eastAsia="Arial" w:hAnsi="Arial" w:cs="Arial"/>
        </w:rPr>
        <w:t xml:space="preserve">before the expiration of the period prescribed </w:t>
      </w:r>
      <w:r w:rsidR="00DA323E">
        <w:rPr>
          <w:rFonts w:ascii="Arial" w:eastAsia="Arial" w:hAnsi="Arial" w:cs="Arial"/>
        </w:rPr>
        <w:t>in the SCO</w:t>
      </w:r>
      <w:r w:rsidR="00807844" w:rsidRPr="00422F20">
        <w:rPr>
          <w:rFonts w:ascii="Arial" w:eastAsia="Arial" w:hAnsi="Arial" w:cs="Arial"/>
        </w:rPr>
        <w:t>.</w:t>
      </w:r>
      <w:r w:rsidRPr="003D34D5">
        <w:rPr>
          <w:rFonts w:ascii="Arial" w:eastAsia="Arial" w:hAnsi="Arial" w:cs="Arial"/>
        </w:rPr>
        <w:t xml:space="preserve"> </w:t>
      </w:r>
    </w:p>
    <w:p w14:paraId="382E4CB5" w14:textId="77777777" w:rsidR="00395DB0" w:rsidRPr="003D34D5" w:rsidRDefault="00395DB0" w:rsidP="00422F20">
      <w:pPr>
        <w:jc w:val="both"/>
        <w:rPr>
          <w:rFonts w:ascii="Arial" w:eastAsia="Arial" w:hAnsi="Arial" w:cs="Arial"/>
        </w:rPr>
      </w:pPr>
    </w:p>
    <w:p w14:paraId="2A1037EE" w14:textId="1747712D" w:rsidR="00395DB0" w:rsidRPr="00025716" w:rsidRDefault="00AC5818" w:rsidP="00422F20">
      <w:pPr>
        <w:jc w:val="both"/>
        <w:rPr>
          <w:rFonts w:ascii="Arial" w:eastAsia="Arial" w:hAnsi="Arial" w:cs="Arial"/>
          <w:strike/>
        </w:rPr>
      </w:pPr>
      <w:r w:rsidRPr="00CA6A11">
        <w:rPr>
          <w:rFonts w:ascii="Arial" w:eastAsia="Arial" w:hAnsi="Arial" w:cs="Arial"/>
        </w:rPr>
        <w:t xml:space="preserve">No request for extension of time shall be granted unless the same </w:t>
      </w:r>
      <w:r w:rsidR="00395DB0" w:rsidRPr="003D34D5">
        <w:rPr>
          <w:rFonts w:ascii="Arial" w:eastAsia="Arial" w:hAnsi="Arial" w:cs="Arial"/>
        </w:rPr>
        <w:t>clearly stat</w:t>
      </w:r>
      <w:r w:rsidR="00D6789A">
        <w:rPr>
          <w:rFonts w:ascii="Arial" w:eastAsia="Arial" w:hAnsi="Arial" w:cs="Arial"/>
        </w:rPr>
        <w:t>es</w:t>
      </w:r>
      <w:r w:rsidR="00395DB0" w:rsidRPr="003D34D5">
        <w:rPr>
          <w:rFonts w:ascii="Arial" w:eastAsia="Arial" w:hAnsi="Arial" w:cs="Arial"/>
        </w:rPr>
        <w:t xml:space="preserve"> the grounds relied upon and be accompanied by supporting </w:t>
      </w:r>
      <w:proofErr w:type="gramStart"/>
      <w:r w:rsidR="00395DB0" w:rsidRPr="003D34D5">
        <w:rPr>
          <w:rFonts w:ascii="Arial" w:eastAsia="Arial" w:hAnsi="Arial" w:cs="Arial"/>
        </w:rPr>
        <w:t>documents,</w:t>
      </w:r>
      <w:proofErr w:type="gramEnd"/>
      <w:r w:rsidR="00395DB0" w:rsidRPr="003D34D5">
        <w:rPr>
          <w:rFonts w:ascii="Arial" w:eastAsia="Arial" w:hAnsi="Arial" w:cs="Arial"/>
        </w:rPr>
        <w:t xml:space="preserve"> where applicable. </w:t>
      </w:r>
    </w:p>
    <w:p w14:paraId="090C6A71" w14:textId="77777777" w:rsidR="00EC6699" w:rsidRPr="007C6A69" w:rsidRDefault="00EC6699" w:rsidP="00422F20">
      <w:pPr>
        <w:jc w:val="both"/>
        <w:rPr>
          <w:rFonts w:ascii="Arial" w:eastAsia="Arial" w:hAnsi="Arial" w:cs="Arial"/>
          <w:i/>
          <w:iCs/>
          <w:color w:val="FF0000"/>
        </w:rPr>
      </w:pPr>
    </w:p>
    <w:p w14:paraId="3FCF5C63" w14:textId="2ACD94DB" w:rsidR="00BC2AED" w:rsidRDefault="00877B11" w:rsidP="00422F20">
      <w:pPr>
        <w:jc w:val="both"/>
        <w:rPr>
          <w:rFonts w:ascii="Arial" w:eastAsia="Arial" w:hAnsi="Arial" w:cs="Arial"/>
        </w:rPr>
      </w:pPr>
      <w:r w:rsidRPr="003D34D5">
        <w:rPr>
          <w:rFonts w:ascii="Arial" w:eastAsia="Arial" w:hAnsi="Arial" w:cs="Arial"/>
          <w:b/>
          <w:bCs/>
        </w:rPr>
        <w:t xml:space="preserve">Section </w:t>
      </w:r>
      <w:r w:rsidR="00154370">
        <w:rPr>
          <w:rFonts w:ascii="Arial" w:eastAsia="Arial" w:hAnsi="Arial" w:cs="Arial"/>
          <w:b/>
          <w:bCs/>
        </w:rPr>
        <w:t>1</w:t>
      </w:r>
      <w:r w:rsidR="00FE3771">
        <w:rPr>
          <w:rFonts w:ascii="Arial" w:eastAsia="Arial" w:hAnsi="Arial" w:cs="Arial"/>
          <w:b/>
          <w:bCs/>
        </w:rPr>
        <w:t>3</w:t>
      </w:r>
      <w:r w:rsidRPr="003D34D5">
        <w:rPr>
          <w:rFonts w:ascii="Arial" w:eastAsia="Arial" w:hAnsi="Arial" w:cs="Arial"/>
          <w:b/>
          <w:bCs/>
        </w:rPr>
        <w:t xml:space="preserve">. </w:t>
      </w:r>
      <w:r w:rsidRPr="003D34D5">
        <w:rPr>
          <w:rFonts w:ascii="Arial" w:eastAsia="Arial" w:hAnsi="Arial" w:cs="Arial"/>
          <w:b/>
          <w:bCs/>
          <w:i/>
          <w:iCs/>
        </w:rPr>
        <w:t>Evaluation of Explanation</w:t>
      </w:r>
      <w:r w:rsidR="00804FFC">
        <w:rPr>
          <w:rFonts w:ascii="Arial" w:eastAsia="Arial" w:hAnsi="Arial" w:cs="Arial"/>
          <w:b/>
          <w:bCs/>
          <w:i/>
          <w:iCs/>
        </w:rPr>
        <w:t>.</w:t>
      </w:r>
      <w:r w:rsidRPr="003D34D5">
        <w:rPr>
          <w:rFonts w:ascii="Arial" w:eastAsia="Arial" w:hAnsi="Arial" w:cs="Arial"/>
          <w:b/>
          <w:bCs/>
          <w:i/>
          <w:iCs/>
        </w:rPr>
        <w:t xml:space="preserve"> </w:t>
      </w:r>
      <w:r w:rsidRPr="003D34D5">
        <w:rPr>
          <w:rFonts w:ascii="Arial" w:eastAsia="Arial" w:hAnsi="Arial" w:cs="Arial"/>
          <w:b/>
          <w:bCs/>
        </w:rPr>
        <w:t xml:space="preserve">– </w:t>
      </w:r>
      <w:r w:rsidRPr="003D34D5">
        <w:rPr>
          <w:rFonts w:ascii="Arial" w:eastAsia="Arial" w:hAnsi="Arial" w:cs="Arial"/>
        </w:rPr>
        <w:t xml:space="preserve">Upon receipt of the </w:t>
      </w:r>
      <w:proofErr w:type="spellStart"/>
      <w:r w:rsidR="005B3101">
        <w:rPr>
          <w:rFonts w:ascii="Arial" w:eastAsia="Arial" w:hAnsi="Arial" w:cs="Arial"/>
        </w:rPr>
        <w:t>GenCo’s</w:t>
      </w:r>
      <w:proofErr w:type="spellEnd"/>
      <w:r w:rsidR="005B3101">
        <w:rPr>
          <w:rFonts w:ascii="Arial" w:eastAsia="Arial" w:hAnsi="Arial" w:cs="Arial"/>
        </w:rPr>
        <w:t xml:space="preserve"> </w:t>
      </w:r>
      <w:r w:rsidR="007D2E8C">
        <w:rPr>
          <w:rFonts w:ascii="Arial" w:eastAsia="Arial" w:hAnsi="Arial" w:cs="Arial"/>
        </w:rPr>
        <w:t>written explanation</w:t>
      </w:r>
      <w:r w:rsidRPr="003D34D5">
        <w:rPr>
          <w:rFonts w:ascii="Arial" w:eastAsia="Arial" w:hAnsi="Arial" w:cs="Arial"/>
        </w:rPr>
        <w:t xml:space="preserve"> and supporting documents, the DOE shall evaluate </w:t>
      </w:r>
      <w:r w:rsidR="00E557BB">
        <w:rPr>
          <w:rFonts w:ascii="Arial" w:eastAsia="Arial" w:hAnsi="Arial" w:cs="Arial"/>
        </w:rPr>
        <w:t>such submissions</w:t>
      </w:r>
      <w:r w:rsidRPr="003D34D5">
        <w:rPr>
          <w:rFonts w:ascii="Arial" w:eastAsia="Arial" w:hAnsi="Arial" w:cs="Arial"/>
        </w:rPr>
        <w:t xml:space="preserve"> </w:t>
      </w:r>
      <w:r w:rsidR="00FA01C4">
        <w:rPr>
          <w:rFonts w:ascii="Arial" w:eastAsia="Arial" w:hAnsi="Arial" w:cs="Arial"/>
        </w:rPr>
        <w:t xml:space="preserve">to </w:t>
      </w:r>
      <w:r w:rsidRPr="003D34D5">
        <w:rPr>
          <w:rFonts w:ascii="Arial" w:eastAsia="Arial" w:hAnsi="Arial" w:cs="Arial"/>
        </w:rPr>
        <w:t>determine</w:t>
      </w:r>
      <w:r w:rsidR="00B231D8">
        <w:rPr>
          <w:rFonts w:ascii="Arial" w:eastAsia="Arial" w:hAnsi="Arial" w:cs="Arial"/>
        </w:rPr>
        <w:t xml:space="preserve"> the </w:t>
      </w:r>
      <w:proofErr w:type="spellStart"/>
      <w:r w:rsidR="00B231D8">
        <w:rPr>
          <w:rFonts w:ascii="Arial" w:eastAsia="Arial" w:hAnsi="Arial" w:cs="Arial"/>
        </w:rPr>
        <w:t>GenCo’s</w:t>
      </w:r>
      <w:proofErr w:type="spellEnd"/>
      <w:r w:rsidR="00B231D8">
        <w:rPr>
          <w:rFonts w:ascii="Arial" w:eastAsia="Arial" w:hAnsi="Arial" w:cs="Arial"/>
        </w:rPr>
        <w:t xml:space="preserve"> </w:t>
      </w:r>
      <w:r w:rsidRPr="003D34D5">
        <w:rPr>
          <w:rFonts w:ascii="Arial" w:eastAsia="Arial" w:hAnsi="Arial" w:cs="Arial"/>
        </w:rPr>
        <w:t>compliance with the applicable requirement</w:t>
      </w:r>
      <w:r w:rsidR="007D2E8C">
        <w:rPr>
          <w:rFonts w:ascii="Arial" w:eastAsia="Arial" w:hAnsi="Arial" w:cs="Arial"/>
        </w:rPr>
        <w:t xml:space="preserve">/s and </w:t>
      </w:r>
      <w:r w:rsidRPr="003D34D5">
        <w:rPr>
          <w:rFonts w:ascii="Arial" w:eastAsia="Arial" w:hAnsi="Arial" w:cs="Arial"/>
        </w:rPr>
        <w:t>the sufficiency</w:t>
      </w:r>
      <w:r w:rsidR="00B231D8">
        <w:rPr>
          <w:rFonts w:ascii="Arial" w:eastAsia="Arial" w:hAnsi="Arial" w:cs="Arial"/>
        </w:rPr>
        <w:t xml:space="preserve"> </w:t>
      </w:r>
      <w:r w:rsidRPr="003D34D5">
        <w:rPr>
          <w:rFonts w:ascii="Arial" w:eastAsia="Arial" w:hAnsi="Arial" w:cs="Arial"/>
        </w:rPr>
        <w:t xml:space="preserve">of </w:t>
      </w:r>
      <w:r w:rsidR="007D2E8C">
        <w:rPr>
          <w:rFonts w:ascii="Arial" w:eastAsia="Arial" w:hAnsi="Arial" w:cs="Arial"/>
        </w:rPr>
        <w:t>its</w:t>
      </w:r>
      <w:r w:rsidR="007D2E8C" w:rsidRPr="003D34D5">
        <w:rPr>
          <w:rFonts w:ascii="Arial" w:eastAsia="Arial" w:hAnsi="Arial" w:cs="Arial"/>
        </w:rPr>
        <w:t xml:space="preserve"> </w:t>
      </w:r>
      <w:r w:rsidRPr="003D34D5">
        <w:rPr>
          <w:rFonts w:ascii="Arial" w:eastAsia="Arial" w:hAnsi="Arial" w:cs="Arial"/>
        </w:rPr>
        <w:t>explanation</w:t>
      </w:r>
      <w:r w:rsidR="008F72E3">
        <w:rPr>
          <w:rFonts w:ascii="Arial" w:eastAsia="Arial" w:hAnsi="Arial" w:cs="Arial"/>
        </w:rPr>
        <w:t xml:space="preserve">. </w:t>
      </w:r>
    </w:p>
    <w:p w14:paraId="6291F3B6" w14:textId="77777777" w:rsidR="00BC2AED" w:rsidRDefault="00BC2AED" w:rsidP="00422F20">
      <w:pPr>
        <w:jc w:val="both"/>
        <w:rPr>
          <w:rFonts w:ascii="Arial" w:eastAsia="Arial" w:hAnsi="Arial" w:cs="Arial"/>
        </w:rPr>
      </w:pPr>
    </w:p>
    <w:p w14:paraId="0C4CE423" w14:textId="179170CD" w:rsidR="008F72E3" w:rsidRPr="00E44B70" w:rsidRDefault="008F72E3" w:rsidP="00E61534">
      <w:pPr>
        <w:jc w:val="both"/>
        <w:rPr>
          <w:rFonts w:ascii="Arial" w:eastAsia="Arial" w:hAnsi="Arial" w:cs="Arial"/>
        </w:rPr>
      </w:pPr>
      <w:r>
        <w:rPr>
          <w:rFonts w:ascii="Arial" w:eastAsia="Arial" w:hAnsi="Arial" w:cs="Arial"/>
        </w:rPr>
        <w:t xml:space="preserve">If necessary for the conduct of the evaluation, the DOE may: </w:t>
      </w:r>
      <w:r w:rsidR="00E61534">
        <w:rPr>
          <w:rFonts w:ascii="Arial" w:eastAsia="Arial" w:hAnsi="Arial" w:cs="Arial"/>
        </w:rPr>
        <w:t>(a) r</w:t>
      </w:r>
      <w:r w:rsidRPr="00E44B70">
        <w:rPr>
          <w:rFonts w:ascii="Arial" w:eastAsia="Arial" w:hAnsi="Arial" w:cs="Arial"/>
        </w:rPr>
        <w:t>equire the submission of additional supporting documents</w:t>
      </w:r>
      <w:r w:rsidR="00E557BB" w:rsidRPr="00E44B70">
        <w:rPr>
          <w:rFonts w:ascii="Arial" w:eastAsia="Arial" w:hAnsi="Arial" w:cs="Arial"/>
        </w:rPr>
        <w:t xml:space="preserve"> or </w:t>
      </w:r>
      <w:r w:rsidRPr="00E44B70">
        <w:rPr>
          <w:rFonts w:ascii="Arial" w:eastAsia="Arial" w:hAnsi="Arial" w:cs="Arial"/>
        </w:rPr>
        <w:t>clarifications,</w:t>
      </w:r>
      <w:r w:rsidR="00E557BB" w:rsidRPr="00E44B70">
        <w:rPr>
          <w:rFonts w:ascii="Arial" w:eastAsia="Arial" w:hAnsi="Arial" w:cs="Arial"/>
        </w:rPr>
        <w:t xml:space="preserve"> </w:t>
      </w:r>
      <w:r w:rsidRPr="00E44B70">
        <w:rPr>
          <w:rFonts w:ascii="Arial" w:eastAsia="Arial" w:hAnsi="Arial" w:cs="Arial"/>
        </w:rPr>
        <w:t>within such period as may be specified;</w:t>
      </w:r>
      <w:r w:rsidR="00E557BB" w:rsidRPr="00E44B70">
        <w:rPr>
          <w:rFonts w:ascii="Arial" w:eastAsia="Arial" w:hAnsi="Arial" w:cs="Arial"/>
        </w:rPr>
        <w:t xml:space="preserve"> or</w:t>
      </w:r>
      <w:r w:rsidR="00E61534">
        <w:rPr>
          <w:rFonts w:ascii="Arial" w:eastAsia="Arial" w:hAnsi="Arial" w:cs="Arial"/>
        </w:rPr>
        <w:t xml:space="preserve"> (b) c</w:t>
      </w:r>
      <w:r w:rsidRPr="00E44B70">
        <w:rPr>
          <w:rFonts w:ascii="Arial" w:eastAsia="Arial" w:hAnsi="Arial" w:cs="Arial"/>
        </w:rPr>
        <w:t xml:space="preserve">onduct inspections, site visits, or such other assessments and validation activities to verify the accuracy of the </w:t>
      </w:r>
      <w:proofErr w:type="spellStart"/>
      <w:r w:rsidRPr="00E44B70">
        <w:rPr>
          <w:rFonts w:ascii="Arial" w:eastAsia="Arial" w:hAnsi="Arial" w:cs="Arial"/>
        </w:rPr>
        <w:t>GenCo’s</w:t>
      </w:r>
      <w:proofErr w:type="spellEnd"/>
      <w:r w:rsidRPr="00E44B70">
        <w:rPr>
          <w:rFonts w:ascii="Arial" w:eastAsia="Arial" w:hAnsi="Arial" w:cs="Arial"/>
        </w:rPr>
        <w:t xml:space="preserve"> submissions, declarations, and supporting documents</w:t>
      </w:r>
      <w:r w:rsidR="00E557BB" w:rsidRPr="00E44B70">
        <w:rPr>
          <w:rFonts w:ascii="Arial" w:eastAsia="Arial" w:hAnsi="Arial" w:cs="Arial"/>
        </w:rPr>
        <w:t>.</w:t>
      </w:r>
    </w:p>
    <w:p w14:paraId="36A9F458" w14:textId="77777777" w:rsidR="00877B11" w:rsidRPr="003D34D5" w:rsidRDefault="00877B11" w:rsidP="00422F20">
      <w:pPr>
        <w:jc w:val="both"/>
        <w:rPr>
          <w:rFonts w:ascii="Arial" w:eastAsia="Arial" w:hAnsi="Arial" w:cs="Arial"/>
        </w:rPr>
      </w:pPr>
    </w:p>
    <w:p w14:paraId="7F7934ED" w14:textId="529828EA" w:rsidR="00E61534" w:rsidRDefault="008F72E3" w:rsidP="00E61534">
      <w:pPr>
        <w:jc w:val="both"/>
        <w:rPr>
          <w:rFonts w:ascii="Arial" w:eastAsia="Arial" w:hAnsi="Arial" w:cs="Arial"/>
        </w:rPr>
      </w:pPr>
      <w:r w:rsidRPr="00E44B70">
        <w:rPr>
          <w:rFonts w:ascii="Arial" w:eastAsia="Arial" w:hAnsi="Arial" w:cs="Arial"/>
          <w:b/>
          <w:bCs/>
        </w:rPr>
        <w:t>Section 1</w:t>
      </w:r>
      <w:r w:rsidR="00FE3771">
        <w:rPr>
          <w:rFonts w:ascii="Arial" w:eastAsia="Arial" w:hAnsi="Arial" w:cs="Arial"/>
          <w:b/>
          <w:bCs/>
        </w:rPr>
        <w:t>4</w:t>
      </w:r>
      <w:r w:rsidRPr="00E44B70">
        <w:rPr>
          <w:rFonts w:ascii="Arial" w:eastAsia="Arial" w:hAnsi="Arial" w:cs="Arial"/>
          <w:b/>
          <w:bCs/>
        </w:rPr>
        <w:t xml:space="preserve">. </w:t>
      </w:r>
      <w:r w:rsidRPr="00E44B70">
        <w:rPr>
          <w:rFonts w:ascii="Arial" w:eastAsia="Arial" w:hAnsi="Arial" w:cs="Arial"/>
          <w:b/>
          <w:bCs/>
          <w:i/>
          <w:iCs/>
        </w:rPr>
        <w:t>Issuance of Orders</w:t>
      </w:r>
      <w:r w:rsidR="00804FFC">
        <w:rPr>
          <w:rFonts w:ascii="Arial" w:eastAsia="Arial" w:hAnsi="Arial" w:cs="Arial"/>
          <w:b/>
          <w:bCs/>
          <w:i/>
          <w:iCs/>
        </w:rPr>
        <w:t>.</w:t>
      </w:r>
      <w:r w:rsidRPr="00E44B70">
        <w:rPr>
          <w:rFonts w:ascii="Arial" w:eastAsia="Arial" w:hAnsi="Arial" w:cs="Arial"/>
          <w:b/>
          <w:bCs/>
        </w:rPr>
        <w:t xml:space="preserve"> –</w:t>
      </w:r>
      <w:r>
        <w:rPr>
          <w:rFonts w:ascii="Arial" w:eastAsia="Arial" w:hAnsi="Arial" w:cs="Arial"/>
        </w:rPr>
        <w:t xml:space="preserve"> </w:t>
      </w:r>
      <w:r w:rsidR="00E61534" w:rsidRPr="00E61534">
        <w:rPr>
          <w:rFonts w:ascii="Arial" w:eastAsia="Arial" w:hAnsi="Arial" w:cs="Arial"/>
        </w:rPr>
        <w:t xml:space="preserve">Within </w:t>
      </w:r>
      <w:r w:rsidR="0019442C">
        <w:rPr>
          <w:rFonts w:ascii="Arial" w:eastAsia="Arial" w:hAnsi="Arial" w:cs="Arial"/>
        </w:rPr>
        <w:t>fifteen</w:t>
      </w:r>
      <w:r w:rsidR="0019442C" w:rsidRPr="00E61534">
        <w:rPr>
          <w:rFonts w:ascii="Arial" w:eastAsia="Arial" w:hAnsi="Arial" w:cs="Arial"/>
        </w:rPr>
        <w:t xml:space="preserve"> </w:t>
      </w:r>
      <w:r w:rsidR="00E61534" w:rsidRPr="00E61534">
        <w:rPr>
          <w:rFonts w:ascii="Arial" w:eastAsia="Arial" w:hAnsi="Arial" w:cs="Arial"/>
        </w:rPr>
        <w:t>(</w:t>
      </w:r>
      <w:r w:rsidR="0019442C">
        <w:rPr>
          <w:rFonts w:ascii="Arial" w:eastAsia="Arial" w:hAnsi="Arial" w:cs="Arial"/>
        </w:rPr>
        <w:t>15</w:t>
      </w:r>
      <w:r w:rsidR="00E61534" w:rsidRPr="00E61534">
        <w:rPr>
          <w:rFonts w:ascii="Arial" w:eastAsia="Arial" w:hAnsi="Arial" w:cs="Arial"/>
        </w:rPr>
        <w:t>) working days from receipt of the written explanation and all supporting or additional documents, or from the completion of the inspection, site visit, or assessment, as may be applicable, the DOE shall issue a written Order either: (a) accepting the explanation as satisfactory or otherwise sufficient; or (b) determining the existence of a violation.</w:t>
      </w:r>
      <w:r w:rsidR="00E61534">
        <w:rPr>
          <w:rFonts w:ascii="Arial" w:eastAsia="Arial" w:hAnsi="Arial" w:cs="Arial"/>
        </w:rPr>
        <w:t xml:space="preserve"> </w:t>
      </w:r>
    </w:p>
    <w:p w14:paraId="2925381C" w14:textId="77777777" w:rsidR="00E61534" w:rsidRDefault="00E61534" w:rsidP="00E61534">
      <w:pPr>
        <w:jc w:val="both"/>
        <w:rPr>
          <w:rFonts w:ascii="Arial" w:eastAsia="Arial" w:hAnsi="Arial" w:cs="Arial"/>
        </w:rPr>
      </w:pPr>
    </w:p>
    <w:p w14:paraId="4CC73EC7" w14:textId="32666822" w:rsidR="00877B11" w:rsidRPr="00760AF5" w:rsidRDefault="00E61534" w:rsidP="00E61534">
      <w:pPr>
        <w:jc w:val="both"/>
        <w:rPr>
          <w:rFonts w:ascii="Arial" w:eastAsia="Arial" w:hAnsi="Arial" w:cs="Arial"/>
        </w:rPr>
      </w:pPr>
      <w:r>
        <w:rPr>
          <w:rFonts w:ascii="Arial" w:eastAsia="Arial" w:hAnsi="Arial" w:cs="Arial"/>
        </w:rPr>
        <w:t>Where the DOE determines the existence of a violation, t</w:t>
      </w:r>
      <w:r w:rsidR="00F643AB">
        <w:rPr>
          <w:rFonts w:ascii="Arial" w:eastAsia="Arial" w:hAnsi="Arial" w:cs="Arial"/>
        </w:rPr>
        <w:t xml:space="preserve">he Order shall </w:t>
      </w:r>
      <w:r w:rsidR="00BC2AED">
        <w:rPr>
          <w:rFonts w:ascii="Arial" w:eastAsia="Arial" w:hAnsi="Arial" w:cs="Arial"/>
        </w:rPr>
        <w:t>likewise</w:t>
      </w:r>
      <w:r w:rsidR="00877B11" w:rsidRPr="00E44B70">
        <w:rPr>
          <w:rFonts w:ascii="Arial" w:eastAsia="Arial" w:hAnsi="Arial" w:cs="Arial"/>
        </w:rPr>
        <w:t xml:space="preserve"> direct the </w:t>
      </w:r>
      <w:proofErr w:type="spellStart"/>
      <w:r w:rsidR="00BC2AED">
        <w:rPr>
          <w:rFonts w:ascii="Arial" w:eastAsia="Arial" w:hAnsi="Arial" w:cs="Arial"/>
        </w:rPr>
        <w:t>GenCo</w:t>
      </w:r>
      <w:proofErr w:type="spellEnd"/>
      <w:r w:rsidR="00BC2AED">
        <w:rPr>
          <w:rFonts w:ascii="Arial" w:eastAsia="Arial" w:hAnsi="Arial" w:cs="Arial"/>
        </w:rPr>
        <w:t xml:space="preserve"> to </w:t>
      </w:r>
      <w:r w:rsidR="00877B11" w:rsidRPr="00E44B70">
        <w:rPr>
          <w:rFonts w:ascii="Arial" w:eastAsia="Arial" w:hAnsi="Arial" w:cs="Arial"/>
        </w:rPr>
        <w:t>correct</w:t>
      </w:r>
      <w:r w:rsidR="00724250">
        <w:rPr>
          <w:rFonts w:ascii="Arial" w:eastAsia="Arial" w:hAnsi="Arial" w:cs="Arial"/>
        </w:rPr>
        <w:t xml:space="preserve"> the identified</w:t>
      </w:r>
      <w:r w:rsidR="00F643AB">
        <w:rPr>
          <w:rFonts w:ascii="Arial" w:eastAsia="Arial" w:hAnsi="Arial" w:cs="Arial"/>
        </w:rPr>
        <w:t xml:space="preserve"> </w:t>
      </w:r>
      <w:r w:rsidR="00877B11" w:rsidRPr="00E44B70">
        <w:rPr>
          <w:rFonts w:ascii="Arial" w:eastAsia="Arial" w:hAnsi="Arial" w:cs="Arial"/>
        </w:rPr>
        <w:t>deficiencies</w:t>
      </w:r>
      <w:r w:rsidR="00F643AB">
        <w:rPr>
          <w:rFonts w:ascii="Arial" w:eastAsia="Arial" w:hAnsi="Arial" w:cs="Arial"/>
        </w:rPr>
        <w:t xml:space="preserve">, </w:t>
      </w:r>
      <w:r w:rsidR="00877B11" w:rsidRPr="00E44B70">
        <w:rPr>
          <w:rFonts w:ascii="Arial" w:eastAsia="Arial" w:hAnsi="Arial" w:cs="Arial"/>
        </w:rPr>
        <w:t>require the submission of a CAP or Contingency Plan</w:t>
      </w:r>
      <w:r>
        <w:rPr>
          <w:rFonts w:ascii="Arial" w:eastAsia="Arial" w:hAnsi="Arial" w:cs="Arial"/>
        </w:rPr>
        <w:t>, as may be applicable</w:t>
      </w:r>
      <w:r w:rsidR="00877B11" w:rsidRPr="00E44B70">
        <w:rPr>
          <w:rFonts w:ascii="Arial" w:eastAsia="Arial" w:hAnsi="Arial" w:cs="Arial"/>
        </w:rPr>
        <w:t xml:space="preserve">, classify the offense, </w:t>
      </w:r>
      <w:r w:rsidR="00F643AB">
        <w:rPr>
          <w:rFonts w:ascii="Arial" w:eastAsia="Arial" w:hAnsi="Arial" w:cs="Arial"/>
        </w:rPr>
        <w:t>and</w:t>
      </w:r>
      <w:r w:rsidR="00877B11" w:rsidRPr="00E44B70">
        <w:rPr>
          <w:rFonts w:ascii="Arial" w:eastAsia="Arial" w:hAnsi="Arial" w:cs="Arial"/>
        </w:rPr>
        <w:t xml:space="preserve"> impose</w:t>
      </w:r>
      <w:r w:rsidR="00F643AB">
        <w:rPr>
          <w:rFonts w:ascii="Arial" w:eastAsia="Arial" w:hAnsi="Arial" w:cs="Arial"/>
        </w:rPr>
        <w:t xml:space="preserve"> the corresponding </w:t>
      </w:r>
      <w:r>
        <w:rPr>
          <w:rFonts w:ascii="Arial" w:eastAsia="Arial" w:hAnsi="Arial" w:cs="Arial"/>
        </w:rPr>
        <w:t>administrative sanction</w:t>
      </w:r>
      <w:r w:rsidR="00F643AB">
        <w:rPr>
          <w:rFonts w:ascii="Arial" w:eastAsia="Arial" w:hAnsi="Arial" w:cs="Arial"/>
        </w:rPr>
        <w:t xml:space="preserve"> </w:t>
      </w:r>
      <w:r w:rsidR="00F643AB" w:rsidRPr="00760AF5">
        <w:rPr>
          <w:rFonts w:ascii="Arial" w:eastAsia="Arial" w:hAnsi="Arial" w:cs="Arial"/>
        </w:rPr>
        <w:t xml:space="preserve">under </w:t>
      </w:r>
      <w:r w:rsidR="00F643AB" w:rsidRPr="00E44B70">
        <w:rPr>
          <w:rFonts w:ascii="Arial" w:eastAsia="Arial" w:hAnsi="Arial" w:cs="Arial"/>
        </w:rPr>
        <w:t xml:space="preserve">Section </w:t>
      </w:r>
      <w:r w:rsidR="00760AF5" w:rsidRPr="00E44B70">
        <w:rPr>
          <w:rFonts w:ascii="Arial" w:eastAsia="Arial" w:hAnsi="Arial" w:cs="Arial"/>
        </w:rPr>
        <w:t>1</w:t>
      </w:r>
      <w:r w:rsidR="00FE3771">
        <w:rPr>
          <w:rFonts w:ascii="Arial" w:eastAsia="Arial" w:hAnsi="Arial" w:cs="Arial"/>
        </w:rPr>
        <w:t>7</w:t>
      </w:r>
      <w:r w:rsidR="00F643AB" w:rsidRPr="00E44B70">
        <w:rPr>
          <w:rFonts w:ascii="Arial" w:eastAsia="Arial" w:hAnsi="Arial" w:cs="Arial"/>
        </w:rPr>
        <w:t xml:space="preserve"> of this Circular</w:t>
      </w:r>
      <w:r w:rsidR="00F643AB" w:rsidRPr="00760AF5">
        <w:rPr>
          <w:rFonts w:ascii="Arial" w:eastAsia="Arial" w:hAnsi="Arial" w:cs="Arial"/>
        </w:rPr>
        <w:t>, without prejudice to the imposition of such other measures as may be authorized by</w:t>
      </w:r>
      <w:r w:rsidR="00877B11" w:rsidRPr="00E44B70">
        <w:rPr>
          <w:rFonts w:ascii="Arial" w:eastAsia="Arial" w:hAnsi="Arial" w:cs="Arial"/>
        </w:rPr>
        <w:t xml:space="preserve"> authorized by law, </w:t>
      </w:r>
      <w:r w:rsidR="008A142F" w:rsidRPr="00E44B70">
        <w:rPr>
          <w:rFonts w:ascii="Arial" w:eastAsia="Arial" w:hAnsi="Arial" w:cs="Arial"/>
        </w:rPr>
        <w:t>DC</w:t>
      </w:r>
      <w:r w:rsidR="00877B11" w:rsidRPr="00E44B70">
        <w:rPr>
          <w:rFonts w:ascii="Arial" w:eastAsia="Arial" w:hAnsi="Arial" w:cs="Arial"/>
        </w:rPr>
        <w:t xml:space="preserve"> No. DC2026-02-0006, this Circular</w:t>
      </w:r>
      <w:r w:rsidR="00F643AB" w:rsidRPr="00760AF5">
        <w:rPr>
          <w:rFonts w:ascii="Arial" w:eastAsia="Arial" w:hAnsi="Arial" w:cs="Arial"/>
        </w:rPr>
        <w:t>, and other relevant rules and regulations.</w:t>
      </w:r>
    </w:p>
    <w:p w14:paraId="63CC32B8" w14:textId="77777777" w:rsidR="00560F91" w:rsidRPr="00760AF5" w:rsidRDefault="00560F91" w:rsidP="00EC6699">
      <w:pPr>
        <w:jc w:val="both"/>
        <w:rPr>
          <w:rFonts w:ascii="Arial" w:eastAsia="Arial" w:hAnsi="Arial" w:cs="Arial"/>
          <w:b/>
          <w:bCs/>
          <w:i/>
          <w:iCs/>
        </w:rPr>
      </w:pPr>
    </w:p>
    <w:p w14:paraId="5006242E" w14:textId="245ABFF5" w:rsidR="00BB1872" w:rsidRPr="00E44B70" w:rsidRDefault="00BB1872" w:rsidP="00BB1872">
      <w:pPr>
        <w:jc w:val="both"/>
        <w:rPr>
          <w:rFonts w:ascii="Arial" w:eastAsia="Arial" w:hAnsi="Arial" w:cs="Arial"/>
        </w:rPr>
      </w:pPr>
      <w:r w:rsidRPr="00E44B70">
        <w:rPr>
          <w:rFonts w:ascii="Arial" w:eastAsia="Arial" w:hAnsi="Arial" w:cs="Arial"/>
          <w:b/>
          <w:bCs/>
        </w:rPr>
        <w:t>Section 1</w:t>
      </w:r>
      <w:r w:rsidR="00FE3771">
        <w:rPr>
          <w:rFonts w:ascii="Arial" w:eastAsia="Arial" w:hAnsi="Arial" w:cs="Arial"/>
          <w:b/>
          <w:bCs/>
        </w:rPr>
        <w:t>5</w:t>
      </w:r>
      <w:r w:rsidRPr="00760AF5">
        <w:rPr>
          <w:rFonts w:ascii="Arial" w:eastAsia="Arial" w:hAnsi="Arial" w:cs="Arial"/>
          <w:b/>
          <w:bCs/>
          <w:i/>
          <w:iCs/>
        </w:rPr>
        <w:t xml:space="preserve">. </w:t>
      </w:r>
      <w:r w:rsidR="00804FFC" w:rsidRPr="003D34D5">
        <w:rPr>
          <w:rFonts w:ascii="Arial" w:eastAsia="Arial" w:hAnsi="Arial" w:cs="Arial"/>
          <w:b/>
          <w:bCs/>
        </w:rPr>
        <w:t xml:space="preserve">– </w:t>
      </w:r>
      <w:r w:rsidRPr="00760AF5">
        <w:rPr>
          <w:rFonts w:ascii="Arial" w:eastAsia="Arial" w:hAnsi="Arial" w:cs="Arial"/>
          <w:b/>
          <w:bCs/>
          <w:i/>
          <w:iCs/>
        </w:rPr>
        <w:t xml:space="preserve">Effect of Failure to Submit or Rectify Deficient Explanation. – </w:t>
      </w:r>
      <w:r w:rsidRPr="00E44B70">
        <w:rPr>
          <w:rFonts w:ascii="Arial" w:eastAsia="Arial" w:hAnsi="Arial" w:cs="Arial"/>
        </w:rPr>
        <w:t xml:space="preserve">The failure of the </w:t>
      </w:r>
      <w:proofErr w:type="spellStart"/>
      <w:r w:rsidRPr="00E44B70">
        <w:rPr>
          <w:rFonts w:ascii="Arial" w:eastAsia="Arial" w:hAnsi="Arial" w:cs="Arial"/>
        </w:rPr>
        <w:t>GenCo</w:t>
      </w:r>
      <w:proofErr w:type="spellEnd"/>
      <w:r w:rsidRPr="00E44B70">
        <w:rPr>
          <w:rFonts w:ascii="Arial" w:eastAsia="Arial" w:hAnsi="Arial" w:cs="Arial"/>
        </w:rPr>
        <w:t xml:space="preserve"> to submit </w:t>
      </w:r>
      <w:r w:rsidR="00E61534" w:rsidRPr="00760AF5">
        <w:rPr>
          <w:rFonts w:ascii="Arial" w:eastAsia="Arial" w:hAnsi="Arial" w:cs="Arial"/>
        </w:rPr>
        <w:t xml:space="preserve">its written </w:t>
      </w:r>
      <w:r w:rsidRPr="00E44B70">
        <w:rPr>
          <w:rFonts w:ascii="Arial" w:eastAsia="Arial" w:hAnsi="Arial" w:cs="Arial"/>
        </w:rPr>
        <w:t xml:space="preserve">explanation, together with all supporting </w:t>
      </w:r>
      <w:r w:rsidRPr="00E44B70">
        <w:rPr>
          <w:rFonts w:ascii="Arial" w:eastAsia="Arial" w:hAnsi="Arial" w:cs="Arial"/>
        </w:rPr>
        <w:lastRenderedPageBreak/>
        <w:t>documents</w:t>
      </w:r>
      <w:r w:rsidR="002505C7" w:rsidRPr="00760AF5">
        <w:rPr>
          <w:rFonts w:ascii="Arial" w:eastAsia="Arial" w:hAnsi="Arial" w:cs="Arial"/>
        </w:rPr>
        <w:t xml:space="preserve"> within the period prescribed</w:t>
      </w:r>
      <w:r w:rsidRPr="00E44B70">
        <w:rPr>
          <w:rFonts w:ascii="Arial" w:eastAsia="Arial" w:hAnsi="Arial" w:cs="Arial"/>
        </w:rPr>
        <w:t xml:space="preserve">, or the </w:t>
      </w:r>
      <w:r w:rsidR="002505C7" w:rsidRPr="00760AF5">
        <w:rPr>
          <w:rFonts w:ascii="Arial" w:eastAsia="Arial" w:hAnsi="Arial" w:cs="Arial"/>
        </w:rPr>
        <w:t xml:space="preserve">failure to rectify an </w:t>
      </w:r>
      <w:r w:rsidRPr="00E44B70">
        <w:rPr>
          <w:rFonts w:ascii="Arial" w:eastAsia="Arial" w:hAnsi="Arial" w:cs="Arial"/>
        </w:rPr>
        <w:t>incomplete, inaccurate, inconsistent, or otherwise deficient</w:t>
      </w:r>
      <w:r w:rsidR="002505C7" w:rsidRPr="00760AF5">
        <w:rPr>
          <w:rFonts w:ascii="Arial" w:eastAsia="Arial" w:hAnsi="Arial" w:cs="Arial"/>
        </w:rPr>
        <w:t xml:space="preserve"> submission within the period allowed by the DOE</w:t>
      </w:r>
      <w:r w:rsidRPr="00E44B70">
        <w:rPr>
          <w:rFonts w:ascii="Arial" w:eastAsia="Arial" w:hAnsi="Arial" w:cs="Arial"/>
        </w:rPr>
        <w:t xml:space="preserve">, shall </w:t>
      </w:r>
      <w:r w:rsidR="002505C7" w:rsidRPr="00760AF5">
        <w:rPr>
          <w:rFonts w:ascii="Arial" w:eastAsia="Arial" w:hAnsi="Arial" w:cs="Arial"/>
        </w:rPr>
        <w:t>constitute</w:t>
      </w:r>
      <w:r w:rsidRPr="00E44B70">
        <w:rPr>
          <w:rFonts w:ascii="Arial" w:eastAsia="Arial" w:hAnsi="Arial" w:cs="Arial"/>
        </w:rPr>
        <w:t xml:space="preserve"> waiver of the </w:t>
      </w:r>
      <w:proofErr w:type="spellStart"/>
      <w:r w:rsidRPr="00E44B70">
        <w:rPr>
          <w:rFonts w:ascii="Arial" w:eastAsia="Arial" w:hAnsi="Arial" w:cs="Arial"/>
        </w:rPr>
        <w:t>GenCo's</w:t>
      </w:r>
      <w:proofErr w:type="spellEnd"/>
      <w:r w:rsidRPr="00E44B70">
        <w:rPr>
          <w:rFonts w:ascii="Arial" w:eastAsia="Arial" w:hAnsi="Arial" w:cs="Arial"/>
        </w:rPr>
        <w:t xml:space="preserve"> right to be heard and present evidence.</w:t>
      </w:r>
    </w:p>
    <w:p w14:paraId="16A6E642" w14:textId="77777777" w:rsidR="00BB1872" w:rsidRPr="00E44B70" w:rsidRDefault="00BB1872" w:rsidP="00BB1872">
      <w:pPr>
        <w:jc w:val="both"/>
        <w:rPr>
          <w:rFonts w:ascii="Arial" w:eastAsia="Arial" w:hAnsi="Arial" w:cs="Arial"/>
        </w:rPr>
      </w:pPr>
    </w:p>
    <w:p w14:paraId="258AE5AF" w14:textId="4882CEAE" w:rsidR="00BB1872" w:rsidRPr="00E44B70" w:rsidRDefault="00BB1872" w:rsidP="00BB1872">
      <w:pPr>
        <w:jc w:val="both"/>
        <w:rPr>
          <w:rFonts w:ascii="Arial" w:eastAsia="Arial" w:hAnsi="Arial" w:cs="Arial"/>
        </w:rPr>
      </w:pPr>
      <w:r w:rsidRPr="00E44B70">
        <w:rPr>
          <w:rFonts w:ascii="Arial" w:eastAsia="Arial" w:hAnsi="Arial" w:cs="Arial"/>
        </w:rPr>
        <w:t xml:space="preserve">In such cases, the DOE shall resolve the matter based on available records and shall issue the appropriate Order imposing the corresponding administrative sanction </w:t>
      </w:r>
      <w:r w:rsidR="00724250" w:rsidRPr="00760AF5">
        <w:rPr>
          <w:rFonts w:ascii="Arial" w:eastAsia="Arial" w:hAnsi="Arial" w:cs="Arial"/>
        </w:rPr>
        <w:t>pursuant to</w:t>
      </w:r>
      <w:r w:rsidRPr="00E44B70">
        <w:rPr>
          <w:rFonts w:ascii="Arial" w:eastAsia="Arial" w:hAnsi="Arial" w:cs="Arial"/>
        </w:rPr>
        <w:t xml:space="preserve"> Section </w:t>
      </w:r>
      <w:r w:rsidR="00760AF5" w:rsidRPr="00760AF5">
        <w:rPr>
          <w:rFonts w:ascii="Arial" w:eastAsia="Arial" w:hAnsi="Arial" w:cs="Arial"/>
        </w:rPr>
        <w:t>1</w:t>
      </w:r>
      <w:r w:rsidR="00FE3771">
        <w:rPr>
          <w:rFonts w:ascii="Arial" w:eastAsia="Arial" w:hAnsi="Arial" w:cs="Arial"/>
        </w:rPr>
        <w:t>7</w:t>
      </w:r>
      <w:r w:rsidRPr="00E44B70">
        <w:rPr>
          <w:rFonts w:ascii="Arial" w:eastAsia="Arial" w:hAnsi="Arial" w:cs="Arial"/>
        </w:rPr>
        <w:t xml:space="preserve"> of this Circular, without prejudice to the imposition of such other measures or sanctions as may be authorized under applicable laws, rules, and regulations.</w:t>
      </w:r>
      <w:r w:rsidR="00724250" w:rsidRPr="00760AF5">
        <w:rPr>
          <w:rFonts w:ascii="Arial" w:eastAsia="Arial" w:hAnsi="Arial" w:cs="Arial"/>
        </w:rPr>
        <w:t xml:space="preserve"> For the avoidance of doubt, the initial </w:t>
      </w:r>
      <w:r w:rsidRPr="00E44B70">
        <w:rPr>
          <w:rFonts w:ascii="Arial" w:eastAsia="Arial" w:hAnsi="Arial" w:cs="Arial"/>
        </w:rPr>
        <w:t xml:space="preserve">failure to submit </w:t>
      </w:r>
      <w:r w:rsidR="00724250" w:rsidRPr="00760AF5">
        <w:rPr>
          <w:rFonts w:ascii="Arial" w:eastAsia="Arial" w:hAnsi="Arial" w:cs="Arial"/>
        </w:rPr>
        <w:t xml:space="preserve">or rectify a deficient </w:t>
      </w:r>
      <w:r w:rsidRPr="00E44B70">
        <w:rPr>
          <w:rFonts w:ascii="Arial" w:eastAsia="Arial" w:hAnsi="Arial" w:cs="Arial"/>
        </w:rPr>
        <w:t>explanation</w:t>
      </w:r>
      <w:r w:rsidR="00724250" w:rsidRPr="00760AF5">
        <w:rPr>
          <w:rFonts w:ascii="Arial" w:eastAsia="Arial" w:hAnsi="Arial" w:cs="Arial"/>
        </w:rPr>
        <w:t xml:space="preserve"> </w:t>
      </w:r>
      <w:r w:rsidRPr="00E44B70">
        <w:rPr>
          <w:rFonts w:ascii="Arial" w:eastAsia="Arial" w:hAnsi="Arial" w:cs="Arial"/>
        </w:rPr>
        <w:t>shall constitute a First Offens</w:t>
      </w:r>
      <w:r w:rsidR="00724250" w:rsidRPr="00760AF5">
        <w:rPr>
          <w:rFonts w:ascii="Arial" w:eastAsia="Arial" w:hAnsi="Arial" w:cs="Arial"/>
        </w:rPr>
        <w:t>e and t</w:t>
      </w:r>
      <w:r w:rsidRPr="00E44B70">
        <w:rPr>
          <w:rFonts w:ascii="Arial" w:eastAsia="Arial" w:hAnsi="Arial" w:cs="Arial"/>
        </w:rPr>
        <w:t xml:space="preserve">he </w:t>
      </w:r>
      <w:r w:rsidR="00724250" w:rsidRPr="00760AF5">
        <w:rPr>
          <w:rFonts w:ascii="Arial" w:eastAsia="Arial" w:hAnsi="Arial" w:cs="Arial"/>
        </w:rPr>
        <w:t xml:space="preserve">DOE shall immediately place the </w:t>
      </w:r>
      <w:proofErr w:type="spellStart"/>
      <w:r w:rsidRPr="00E44B70">
        <w:rPr>
          <w:rFonts w:ascii="Arial" w:eastAsia="Arial" w:hAnsi="Arial" w:cs="Arial"/>
        </w:rPr>
        <w:t>GenCo</w:t>
      </w:r>
      <w:proofErr w:type="spellEnd"/>
      <w:r w:rsidRPr="00E44B70">
        <w:rPr>
          <w:rFonts w:ascii="Arial" w:eastAsia="Arial" w:hAnsi="Arial" w:cs="Arial"/>
        </w:rPr>
        <w:t xml:space="preserve"> under Strict Compliance Monitoring </w:t>
      </w:r>
      <w:r w:rsidR="00724250" w:rsidRPr="00760AF5">
        <w:rPr>
          <w:rFonts w:ascii="Arial" w:eastAsia="Arial" w:hAnsi="Arial" w:cs="Arial"/>
        </w:rPr>
        <w:t xml:space="preserve">to ensure that </w:t>
      </w:r>
      <w:r w:rsidRPr="00E44B70">
        <w:rPr>
          <w:rFonts w:ascii="Arial" w:eastAsia="Arial" w:hAnsi="Arial" w:cs="Arial"/>
        </w:rPr>
        <w:t xml:space="preserve">the operation of its energy project </w:t>
      </w:r>
      <w:r w:rsidR="00724250" w:rsidRPr="00760AF5">
        <w:rPr>
          <w:rFonts w:ascii="Arial" w:eastAsia="Arial" w:hAnsi="Arial" w:cs="Arial"/>
        </w:rPr>
        <w:t>remains</w:t>
      </w:r>
      <w:r w:rsidRPr="00E44B70">
        <w:rPr>
          <w:rFonts w:ascii="Arial" w:eastAsia="Arial" w:hAnsi="Arial" w:cs="Arial"/>
        </w:rPr>
        <w:t xml:space="preserve"> consistent with the Philippine Development Plan.</w:t>
      </w:r>
    </w:p>
    <w:p w14:paraId="5C9A30EE" w14:textId="77777777" w:rsidR="00BB1872" w:rsidRPr="00760AF5" w:rsidRDefault="00BB1872" w:rsidP="00BB1872">
      <w:pPr>
        <w:jc w:val="both"/>
        <w:rPr>
          <w:rFonts w:ascii="Arial" w:eastAsia="Arial" w:hAnsi="Arial" w:cs="Arial"/>
        </w:rPr>
      </w:pPr>
    </w:p>
    <w:p w14:paraId="2DC03222" w14:textId="5D3FB749" w:rsidR="00BB1872" w:rsidRPr="00BB1872" w:rsidRDefault="00724250" w:rsidP="007C33C3">
      <w:pPr>
        <w:jc w:val="both"/>
        <w:rPr>
          <w:rFonts w:ascii="Arial" w:eastAsia="Arial" w:hAnsi="Arial" w:cs="Arial"/>
        </w:rPr>
      </w:pPr>
      <w:r w:rsidRPr="00760AF5">
        <w:rPr>
          <w:rFonts w:ascii="Arial" w:eastAsia="Arial" w:hAnsi="Arial" w:cs="Arial"/>
        </w:rPr>
        <w:t xml:space="preserve">Consistent with </w:t>
      </w:r>
      <w:r w:rsidR="007C33C3" w:rsidRPr="00760AF5">
        <w:rPr>
          <w:rFonts w:ascii="Arial" w:eastAsia="Arial" w:hAnsi="Arial" w:cs="Arial"/>
        </w:rPr>
        <w:t xml:space="preserve">Section </w:t>
      </w:r>
      <w:r w:rsidR="0019442C">
        <w:rPr>
          <w:rFonts w:ascii="Arial" w:eastAsia="Arial" w:hAnsi="Arial" w:cs="Arial"/>
        </w:rPr>
        <w:t>4</w:t>
      </w:r>
      <w:r w:rsidR="007C33C3" w:rsidRPr="00760AF5">
        <w:rPr>
          <w:rFonts w:ascii="Arial" w:eastAsia="Arial" w:hAnsi="Arial" w:cs="Arial"/>
        </w:rPr>
        <w:t xml:space="preserve"> of this Circular, the imposition of administrative sections shall not extinguish the </w:t>
      </w:r>
      <w:proofErr w:type="spellStart"/>
      <w:r w:rsidR="00BB1872" w:rsidRPr="00E44B70">
        <w:rPr>
          <w:rFonts w:ascii="Arial" w:eastAsia="Arial" w:hAnsi="Arial" w:cs="Arial"/>
        </w:rPr>
        <w:t>GenCo's</w:t>
      </w:r>
      <w:proofErr w:type="spellEnd"/>
      <w:r w:rsidR="007C33C3" w:rsidRPr="00760AF5">
        <w:rPr>
          <w:rFonts w:ascii="Arial" w:eastAsia="Arial" w:hAnsi="Arial" w:cs="Arial"/>
        </w:rPr>
        <w:t xml:space="preserve"> continuing</w:t>
      </w:r>
      <w:r w:rsidR="00BB1872" w:rsidRPr="00E44B70">
        <w:rPr>
          <w:rFonts w:ascii="Arial" w:eastAsia="Arial" w:hAnsi="Arial" w:cs="Arial"/>
        </w:rPr>
        <w:t xml:space="preserve"> obligation to submit the required explanation</w:t>
      </w:r>
      <w:r w:rsidR="007C33C3">
        <w:rPr>
          <w:rFonts w:ascii="Arial" w:eastAsia="Arial" w:hAnsi="Arial" w:cs="Arial"/>
        </w:rPr>
        <w:t xml:space="preserve"> and</w:t>
      </w:r>
      <w:r w:rsidR="00BB1872" w:rsidRPr="00E44B70">
        <w:rPr>
          <w:rFonts w:ascii="Arial" w:eastAsia="Arial" w:hAnsi="Arial" w:cs="Arial"/>
        </w:rPr>
        <w:t xml:space="preserve"> supporting documents</w:t>
      </w:r>
      <w:r w:rsidR="007C33C3">
        <w:rPr>
          <w:rFonts w:ascii="Arial" w:eastAsia="Arial" w:hAnsi="Arial" w:cs="Arial"/>
        </w:rPr>
        <w:t xml:space="preserve">. </w:t>
      </w:r>
      <w:r w:rsidR="00BB1872" w:rsidRPr="00E44B70">
        <w:rPr>
          <w:rFonts w:ascii="Arial" w:eastAsia="Arial" w:hAnsi="Arial" w:cs="Arial"/>
        </w:rPr>
        <w:t xml:space="preserve">Continued </w:t>
      </w:r>
      <w:r w:rsidR="007C33C3">
        <w:rPr>
          <w:rFonts w:ascii="Arial" w:eastAsia="Arial" w:hAnsi="Arial" w:cs="Arial"/>
        </w:rPr>
        <w:t xml:space="preserve">non-compliance </w:t>
      </w:r>
      <w:r w:rsidR="00BB1872" w:rsidRPr="00E44B70">
        <w:rPr>
          <w:rFonts w:ascii="Arial" w:eastAsia="Arial" w:hAnsi="Arial" w:cs="Arial"/>
        </w:rPr>
        <w:t xml:space="preserve">shall constitute a Second or Third Offense, as applicable, </w:t>
      </w:r>
      <w:r w:rsidR="007C33C3">
        <w:rPr>
          <w:rFonts w:ascii="Arial" w:eastAsia="Arial" w:hAnsi="Arial" w:cs="Arial"/>
        </w:rPr>
        <w:t xml:space="preserve">and shall result in the imposition of more severe penalties, </w:t>
      </w:r>
      <w:r w:rsidR="007C33C3" w:rsidRPr="00095F7C">
        <w:rPr>
          <w:rFonts w:ascii="Arial" w:eastAsia="Arial" w:hAnsi="Arial" w:cs="Arial"/>
        </w:rPr>
        <w:t>without prejudice to the imposition of such other measures or sanctions as may be authorized under applicable laws, rules, and regulations.</w:t>
      </w:r>
    </w:p>
    <w:p w14:paraId="4074AA2B" w14:textId="77777777" w:rsidR="00807844" w:rsidRPr="00E44B70" w:rsidRDefault="00807844" w:rsidP="00422F20">
      <w:pPr>
        <w:jc w:val="both"/>
        <w:rPr>
          <w:rFonts w:ascii="Arial" w:eastAsia="Arial" w:hAnsi="Arial" w:cs="Arial"/>
          <w:strike/>
        </w:rPr>
      </w:pPr>
    </w:p>
    <w:p w14:paraId="63F2B564" w14:textId="77777777" w:rsidR="00807844" w:rsidRPr="001817F8" w:rsidRDefault="00807844" w:rsidP="00422F20">
      <w:pPr>
        <w:jc w:val="both"/>
        <w:rPr>
          <w:rFonts w:ascii="Arial" w:eastAsia="Arial" w:hAnsi="Arial" w:cs="Arial"/>
        </w:rPr>
      </w:pPr>
    </w:p>
    <w:p w14:paraId="7DD34849" w14:textId="77777777" w:rsidR="00C55065" w:rsidRDefault="00C55065" w:rsidP="00422F20">
      <w:pPr>
        <w:jc w:val="both"/>
        <w:rPr>
          <w:rFonts w:ascii="Arial" w:eastAsia="Arial" w:hAnsi="Arial" w:cs="Arial"/>
        </w:rPr>
      </w:pPr>
    </w:p>
    <w:p w14:paraId="295DF444" w14:textId="66E904CA" w:rsidR="00C55065" w:rsidRDefault="00C55065" w:rsidP="00C55065">
      <w:pPr>
        <w:jc w:val="center"/>
        <w:rPr>
          <w:rFonts w:ascii="Arial" w:eastAsia="Arial" w:hAnsi="Arial" w:cs="Arial"/>
          <w:b/>
          <w:bCs/>
        </w:rPr>
      </w:pPr>
      <w:r>
        <w:rPr>
          <w:rFonts w:ascii="Arial" w:eastAsia="Arial" w:hAnsi="Arial" w:cs="Arial"/>
          <w:b/>
          <w:bCs/>
        </w:rPr>
        <w:t>RULE V</w:t>
      </w:r>
    </w:p>
    <w:p w14:paraId="66DE08D6" w14:textId="5D006387" w:rsidR="00C55065" w:rsidRPr="00E44B70" w:rsidRDefault="00760AF5" w:rsidP="00E44B70">
      <w:pPr>
        <w:jc w:val="center"/>
        <w:rPr>
          <w:rFonts w:ascii="Arial" w:eastAsia="Arial" w:hAnsi="Arial" w:cs="Arial"/>
          <w:b/>
          <w:bCs/>
        </w:rPr>
      </w:pPr>
      <w:r>
        <w:rPr>
          <w:rFonts w:ascii="Arial" w:eastAsia="Arial" w:hAnsi="Arial" w:cs="Arial"/>
          <w:b/>
          <w:bCs/>
        </w:rPr>
        <w:t>ADMINISTRATIVE PENALTIES</w:t>
      </w:r>
    </w:p>
    <w:p w14:paraId="15F85190" w14:textId="77777777" w:rsidR="00807844" w:rsidRPr="003D34D5" w:rsidRDefault="00807844" w:rsidP="00422F20">
      <w:pPr>
        <w:jc w:val="both"/>
        <w:rPr>
          <w:rFonts w:ascii="Arial" w:eastAsia="Arial" w:hAnsi="Arial" w:cs="Arial"/>
          <w:b/>
          <w:bCs/>
        </w:rPr>
      </w:pPr>
    </w:p>
    <w:p w14:paraId="757BE2A8" w14:textId="70674FB2" w:rsidR="00807844" w:rsidRPr="00422F20" w:rsidRDefault="003C7242" w:rsidP="00560F91">
      <w:pPr>
        <w:jc w:val="both"/>
        <w:rPr>
          <w:rFonts w:ascii="Arial" w:eastAsia="Arial" w:hAnsi="Arial" w:cs="Arial"/>
        </w:rPr>
      </w:pPr>
      <w:r w:rsidRPr="003D34D5">
        <w:rPr>
          <w:rFonts w:ascii="Arial" w:eastAsia="Arial" w:hAnsi="Arial" w:cs="Arial"/>
          <w:b/>
          <w:bCs/>
        </w:rPr>
        <w:t xml:space="preserve">Section </w:t>
      </w:r>
      <w:r w:rsidR="000F7D0D">
        <w:rPr>
          <w:rFonts w:ascii="Arial" w:eastAsia="Arial" w:hAnsi="Arial" w:cs="Arial"/>
          <w:b/>
          <w:bCs/>
        </w:rPr>
        <w:t>1</w:t>
      </w:r>
      <w:r w:rsidR="00FE3771">
        <w:rPr>
          <w:rFonts w:ascii="Arial" w:eastAsia="Arial" w:hAnsi="Arial" w:cs="Arial"/>
          <w:b/>
          <w:bCs/>
        </w:rPr>
        <w:t>6</w:t>
      </w:r>
      <w:r w:rsidRPr="003D34D5">
        <w:rPr>
          <w:rFonts w:ascii="Arial" w:eastAsia="Arial" w:hAnsi="Arial" w:cs="Arial"/>
          <w:b/>
          <w:bCs/>
        </w:rPr>
        <w:t xml:space="preserve">. </w:t>
      </w:r>
      <w:r w:rsidR="00807844" w:rsidRPr="00422F20">
        <w:rPr>
          <w:rFonts w:ascii="Arial" w:eastAsia="Arial" w:hAnsi="Arial" w:cs="Arial"/>
          <w:b/>
          <w:bCs/>
          <w:i/>
          <w:iCs/>
        </w:rPr>
        <w:t>CAP</w:t>
      </w:r>
      <w:r w:rsidRPr="003D34D5">
        <w:rPr>
          <w:rFonts w:ascii="Arial" w:eastAsia="Arial" w:hAnsi="Arial" w:cs="Arial"/>
          <w:b/>
          <w:bCs/>
          <w:i/>
          <w:iCs/>
        </w:rPr>
        <w:t xml:space="preserve"> or Contingency Plan</w:t>
      </w:r>
      <w:r w:rsidR="00804FFC">
        <w:rPr>
          <w:rFonts w:ascii="Arial" w:eastAsia="Arial" w:hAnsi="Arial" w:cs="Arial"/>
          <w:b/>
          <w:bCs/>
          <w:i/>
          <w:iCs/>
        </w:rPr>
        <w:t>.</w:t>
      </w:r>
      <w:r w:rsidRPr="003D34D5">
        <w:rPr>
          <w:rFonts w:ascii="Arial" w:eastAsia="Arial" w:hAnsi="Arial" w:cs="Arial"/>
          <w:b/>
          <w:bCs/>
        </w:rPr>
        <w:t xml:space="preserve"> – </w:t>
      </w:r>
      <w:r w:rsidR="00560F91">
        <w:rPr>
          <w:rFonts w:ascii="Arial" w:eastAsia="Arial" w:hAnsi="Arial" w:cs="Arial"/>
        </w:rPr>
        <w:t xml:space="preserve"> </w:t>
      </w:r>
      <w:r w:rsidR="00807844" w:rsidRPr="00422F20">
        <w:rPr>
          <w:rFonts w:ascii="Arial" w:eastAsia="Arial" w:hAnsi="Arial" w:cs="Arial"/>
        </w:rPr>
        <w:t>Where the DOE</w:t>
      </w:r>
      <w:r w:rsidR="002F0219">
        <w:rPr>
          <w:rFonts w:ascii="Arial" w:eastAsia="Arial" w:hAnsi="Arial" w:cs="Arial"/>
        </w:rPr>
        <w:t xml:space="preserve"> </w:t>
      </w:r>
      <w:r w:rsidR="00807844" w:rsidRPr="00422F20">
        <w:rPr>
          <w:rFonts w:ascii="Arial" w:eastAsia="Arial" w:hAnsi="Arial" w:cs="Arial"/>
        </w:rPr>
        <w:t>determines</w:t>
      </w:r>
      <w:r w:rsidR="002F0219">
        <w:rPr>
          <w:rFonts w:ascii="Arial" w:eastAsia="Arial" w:hAnsi="Arial" w:cs="Arial"/>
        </w:rPr>
        <w:t>,</w:t>
      </w:r>
      <w:r w:rsidR="00807844" w:rsidRPr="00422F20">
        <w:rPr>
          <w:rFonts w:ascii="Arial" w:eastAsia="Arial" w:hAnsi="Arial" w:cs="Arial"/>
        </w:rPr>
        <w:t xml:space="preserve"> based on the </w:t>
      </w:r>
      <w:proofErr w:type="spellStart"/>
      <w:r w:rsidR="00807844" w:rsidRPr="00422F20">
        <w:rPr>
          <w:rFonts w:ascii="Arial" w:eastAsia="Arial" w:hAnsi="Arial" w:cs="Arial"/>
        </w:rPr>
        <w:t>GenCo’s</w:t>
      </w:r>
      <w:proofErr w:type="spellEnd"/>
      <w:r w:rsidR="00807844" w:rsidRPr="00422F20">
        <w:rPr>
          <w:rFonts w:ascii="Arial" w:eastAsia="Arial" w:hAnsi="Arial" w:cs="Arial"/>
        </w:rPr>
        <w:t xml:space="preserve"> submissions</w:t>
      </w:r>
      <w:r w:rsidR="002F0219">
        <w:rPr>
          <w:rFonts w:ascii="Arial" w:eastAsia="Arial" w:hAnsi="Arial" w:cs="Arial"/>
        </w:rPr>
        <w:t>,</w:t>
      </w:r>
      <w:r w:rsidR="00807844" w:rsidRPr="00422F20">
        <w:rPr>
          <w:rFonts w:ascii="Arial" w:eastAsia="Arial" w:hAnsi="Arial" w:cs="Arial"/>
        </w:rPr>
        <w:t xml:space="preserve"> that </w:t>
      </w:r>
      <w:r w:rsidR="00C55065">
        <w:rPr>
          <w:rFonts w:ascii="Arial" w:eastAsia="Arial" w:hAnsi="Arial" w:cs="Arial"/>
        </w:rPr>
        <w:t>corrective or preventive measures are necessary to address a violation or prevent its occurrence/recurrence</w:t>
      </w:r>
      <w:r w:rsidR="00807844" w:rsidRPr="00422F20">
        <w:rPr>
          <w:rFonts w:ascii="Arial" w:eastAsia="Arial" w:hAnsi="Arial" w:cs="Arial"/>
        </w:rPr>
        <w:t>, the DOE</w:t>
      </w:r>
      <w:r w:rsidR="00C55065">
        <w:rPr>
          <w:rFonts w:ascii="Arial" w:eastAsia="Arial" w:hAnsi="Arial" w:cs="Arial"/>
        </w:rPr>
        <w:t xml:space="preserve">, through a written Order, </w:t>
      </w:r>
      <w:r w:rsidR="00807844" w:rsidRPr="00422F20">
        <w:rPr>
          <w:rFonts w:ascii="Arial" w:eastAsia="Arial" w:hAnsi="Arial" w:cs="Arial"/>
        </w:rPr>
        <w:t xml:space="preserve">shall direct the </w:t>
      </w:r>
      <w:proofErr w:type="spellStart"/>
      <w:r w:rsidR="00807844" w:rsidRPr="00422F20">
        <w:rPr>
          <w:rFonts w:ascii="Arial" w:eastAsia="Arial" w:hAnsi="Arial" w:cs="Arial"/>
        </w:rPr>
        <w:t>GenCo</w:t>
      </w:r>
      <w:proofErr w:type="spellEnd"/>
      <w:r w:rsidR="00807844" w:rsidRPr="00422F20">
        <w:rPr>
          <w:rFonts w:ascii="Arial" w:eastAsia="Arial" w:hAnsi="Arial" w:cs="Arial"/>
        </w:rPr>
        <w:t xml:space="preserve"> to submit a </w:t>
      </w:r>
      <w:r w:rsidRPr="003D34D5">
        <w:rPr>
          <w:rFonts w:ascii="Arial" w:eastAsia="Arial" w:hAnsi="Arial" w:cs="Arial"/>
        </w:rPr>
        <w:t>CAP</w:t>
      </w:r>
      <w:r w:rsidR="00807844" w:rsidRPr="00422F20">
        <w:rPr>
          <w:rFonts w:ascii="Arial" w:eastAsia="Arial" w:hAnsi="Arial" w:cs="Arial"/>
        </w:rPr>
        <w:t xml:space="preserve"> or Contingency Plan, as </w:t>
      </w:r>
      <w:r w:rsidR="00560F91">
        <w:rPr>
          <w:rFonts w:ascii="Arial" w:eastAsia="Arial" w:hAnsi="Arial" w:cs="Arial"/>
        </w:rPr>
        <w:t xml:space="preserve">may be </w:t>
      </w:r>
      <w:r w:rsidR="00807844" w:rsidRPr="00422F20">
        <w:rPr>
          <w:rFonts w:ascii="Arial" w:eastAsia="Arial" w:hAnsi="Arial" w:cs="Arial"/>
        </w:rPr>
        <w:t>applicable</w:t>
      </w:r>
      <w:r w:rsidR="00C55065">
        <w:rPr>
          <w:rFonts w:ascii="Arial" w:eastAsia="Arial" w:hAnsi="Arial" w:cs="Arial"/>
        </w:rPr>
        <w:t xml:space="preserve">, within a prescribed period. </w:t>
      </w:r>
    </w:p>
    <w:p w14:paraId="2CB34284" w14:textId="1DB0BE0A" w:rsidR="00807844" w:rsidRPr="003D34D5" w:rsidRDefault="00807844" w:rsidP="00560F91">
      <w:pPr>
        <w:jc w:val="both"/>
        <w:rPr>
          <w:rFonts w:ascii="Arial" w:eastAsia="Arial" w:hAnsi="Arial" w:cs="Arial"/>
        </w:rPr>
      </w:pPr>
    </w:p>
    <w:p w14:paraId="5F85675A" w14:textId="14BB4E42" w:rsidR="00560F91" w:rsidRPr="00560F91" w:rsidRDefault="00560F91" w:rsidP="00560F91">
      <w:pPr>
        <w:jc w:val="both"/>
        <w:rPr>
          <w:rFonts w:ascii="Arial" w:eastAsia="Arial" w:hAnsi="Arial" w:cs="Arial"/>
        </w:rPr>
      </w:pPr>
      <w:r w:rsidRPr="00560F91">
        <w:rPr>
          <w:rFonts w:ascii="Arial" w:eastAsia="Arial" w:hAnsi="Arial" w:cs="Arial"/>
        </w:rPr>
        <w:t>The CAP or Contingency Plan shall identify: (a) the deficiencies to be addressed; (b) corrective or contingency measures to be undertaken; (c) organizational unit and specific personnel responsible; (d) implementation timeline and milestones, including the target completion date;</w:t>
      </w:r>
      <w:r w:rsidR="007C33C3">
        <w:rPr>
          <w:rFonts w:ascii="Arial" w:eastAsia="Arial" w:hAnsi="Arial" w:cs="Arial"/>
        </w:rPr>
        <w:t xml:space="preserve"> </w:t>
      </w:r>
      <w:r w:rsidRPr="00560F91">
        <w:rPr>
          <w:rFonts w:ascii="Arial" w:eastAsia="Arial" w:hAnsi="Arial" w:cs="Arial"/>
        </w:rPr>
        <w:t xml:space="preserve">and (e) such other information and/or supporting documents, as may be required under the Order.  </w:t>
      </w:r>
    </w:p>
    <w:p w14:paraId="1BDAE01C" w14:textId="77777777" w:rsidR="00560F91" w:rsidRPr="00560F91" w:rsidRDefault="00560F91" w:rsidP="00560F91">
      <w:pPr>
        <w:jc w:val="both"/>
        <w:rPr>
          <w:rFonts w:ascii="Arial" w:eastAsia="Arial" w:hAnsi="Arial" w:cs="Arial"/>
        </w:rPr>
      </w:pPr>
    </w:p>
    <w:p w14:paraId="2C5825BD" w14:textId="58FE6E1D" w:rsidR="00560F91" w:rsidRPr="00422F20" w:rsidRDefault="00560F91" w:rsidP="00560F91">
      <w:pPr>
        <w:jc w:val="both"/>
        <w:rPr>
          <w:rFonts w:ascii="Arial" w:eastAsia="Arial" w:hAnsi="Arial" w:cs="Arial"/>
        </w:rPr>
      </w:pPr>
      <w:r w:rsidRPr="00560F91">
        <w:rPr>
          <w:rFonts w:ascii="Arial" w:eastAsia="Arial" w:hAnsi="Arial" w:cs="Arial"/>
        </w:rPr>
        <w:t xml:space="preserve">The CAP or Contingency Plan shall be subject to the approval and subsequent monitoring and verification by the DOE and/or ERC. To this end, the </w:t>
      </w:r>
      <w:proofErr w:type="spellStart"/>
      <w:r w:rsidRPr="00560F91">
        <w:rPr>
          <w:rFonts w:ascii="Arial" w:eastAsia="Arial" w:hAnsi="Arial" w:cs="Arial"/>
        </w:rPr>
        <w:t>GenCo</w:t>
      </w:r>
      <w:proofErr w:type="spellEnd"/>
      <w:r w:rsidRPr="00560F91">
        <w:rPr>
          <w:rFonts w:ascii="Arial" w:eastAsia="Arial" w:hAnsi="Arial" w:cs="Arial"/>
        </w:rPr>
        <w:t xml:space="preserve"> shall submit Monthly Progress Reports on the implementation of its approved CAP or Contingency Plan at such intervals as may be prescribed in the Order and until full compliance.</w:t>
      </w:r>
    </w:p>
    <w:p w14:paraId="3DF4E7B9" w14:textId="1E46F0AE" w:rsidR="001B275A" w:rsidRDefault="001B275A" w:rsidP="00560F91">
      <w:pPr>
        <w:jc w:val="both"/>
        <w:rPr>
          <w:rFonts w:ascii="Arial" w:eastAsia="Arial" w:hAnsi="Arial" w:cs="Arial"/>
        </w:rPr>
      </w:pPr>
    </w:p>
    <w:p w14:paraId="3D456064" w14:textId="46695A3F" w:rsidR="00807844" w:rsidRPr="00422F20" w:rsidRDefault="00807844" w:rsidP="00560F91">
      <w:pPr>
        <w:jc w:val="both"/>
        <w:rPr>
          <w:rFonts w:ascii="Arial" w:eastAsia="Arial" w:hAnsi="Arial" w:cs="Arial"/>
        </w:rPr>
      </w:pPr>
      <w:r w:rsidRPr="00422F20">
        <w:rPr>
          <w:rFonts w:ascii="Arial" w:eastAsia="Arial" w:hAnsi="Arial" w:cs="Arial"/>
        </w:rPr>
        <w:t>Failure to submit</w:t>
      </w:r>
      <w:r w:rsidR="00C55065">
        <w:rPr>
          <w:rFonts w:ascii="Arial" w:eastAsia="Arial" w:hAnsi="Arial" w:cs="Arial"/>
        </w:rPr>
        <w:t xml:space="preserve"> </w:t>
      </w:r>
      <w:r w:rsidRPr="00422F20">
        <w:rPr>
          <w:rFonts w:ascii="Arial" w:eastAsia="Arial" w:hAnsi="Arial" w:cs="Arial"/>
        </w:rPr>
        <w:t xml:space="preserve">the </w:t>
      </w:r>
      <w:r w:rsidR="00C55065">
        <w:rPr>
          <w:rFonts w:ascii="Arial" w:eastAsia="Arial" w:hAnsi="Arial" w:cs="Arial"/>
        </w:rPr>
        <w:t xml:space="preserve">CAP or </w:t>
      </w:r>
      <w:r w:rsidR="00C55065" w:rsidRPr="00560F91">
        <w:rPr>
          <w:rFonts w:ascii="Arial" w:eastAsia="Arial" w:hAnsi="Arial" w:cs="Arial"/>
        </w:rPr>
        <w:t>Contingency Plan</w:t>
      </w:r>
      <w:r w:rsidRPr="00422F20">
        <w:rPr>
          <w:rFonts w:ascii="Arial" w:eastAsia="Arial" w:hAnsi="Arial" w:cs="Arial"/>
        </w:rPr>
        <w:t xml:space="preserve"> within the prescribed period, </w:t>
      </w:r>
      <w:r w:rsidR="00C55065">
        <w:rPr>
          <w:rFonts w:ascii="Arial" w:eastAsia="Arial" w:hAnsi="Arial" w:cs="Arial"/>
        </w:rPr>
        <w:t xml:space="preserve">or </w:t>
      </w:r>
      <w:r w:rsidRPr="00422F20">
        <w:rPr>
          <w:rFonts w:ascii="Arial" w:eastAsia="Arial" w:hAnsi="Arial" w:cs="Arial"/>
        </w:rPr>
        <w:t xml:space="preserve">failure to implement the approved plan, or failure to comply with the implementation schedule without justifiable cause shall constitute grounds for the application of the progressive administrative sanctions under Section </w:t>
      </w:r>
      <w:r w:rsidR="00B501F3">
        <w:rPr>
          <w:rFonts w:ascii="Arial" w:eastAsia="Arial" w:hAnsi="Arial" w:cs="Arial"/>
        </w:rPr>
        <w:t>1</w:t>
      </w:r>
      <w:r w:rsidR="00FE3771">
        <w:rPr>
          <w:rFonts w:ascii="Arial" w:eastAsia="Arial" w:hAnsi="Arial" w:cs="Arial"/>
        </w:rPr>
        <w:t>7</w:t>
      </w:r>
      <w:r w:rsidR="007C33C3">
        <w:rPr>
          <w:rFonts w:ascii="Arial" w:eastAsia="Arial" w:hAnsi="Arial" w:cs="Arial"/>
        </w:rPr>
        <w:t xml:space="preserve"> of this Circular</w:t>
      </w:r>
      <w:r w:rsidRPr="00422F20">
        <w:rPr>
          <w:rFonts w:ascii="Arial" w:eastAsia="Arial" w:hAnsi="Arial" w:cs="Arial"/>
        </w:rPr>
        <w:t>, without prejudice to the DOE's continuing assessment of other sanctions that may be warranted under applicable laws, rules, regulations, and issuances.</w:t>
      </w:r>
    </w:p>
    <w:p w14:paraId="298FBD23" w14:textId="77777777" w:rsidR="00807844" w:rsidRPr="003D34D5" w:rsidRDefault="00807844" w:rsidP="00560F91">
      <w:pPr>
        <w:jc w:val="both"/>
        <w:rPr>
          <w:rFonts w:ascii="Arial" w:eastAsia="Arial" w:hAnsi="Arial" w:cs="Arial"/>
        </w:rPr>
      </w:pPr>
    </w:p>
    <w:p w14:paraId="7697F6E8" w14:textId="52B80305" w:rsidR="00F328CC" w:rsidRPr="000B610D" w:rsidRDefault="003C7242" w:rsidP="00F328CC">
      <w:pPr>
        <w:jc w:val="both"/>
        <w:rPr>
          <w:rFonts w:ascii="Arial" w:hAnsi="Arial" w:cs="Arial"/>
        </w:rPr>
      </w:pPr>
      <w:r w:rsidRPr="003D34D5">
        <w:rPr>
          <w:rFonts w:ascii="Arial" w:eastAsia="Arial" w:hAnsi="Arial" w:cs="Arial"/>
          <w:b/>
          <w:bCs/>
        </w:rPr>
        <w:t xml:space="preserve">Section </w:t>
      </w:r>
      <w:r w:rsidR="000F7D0D">
        <w:rPr>
          <w:rFonts w:ascii="Arial" w:eastAsia="Arial" w:hAnsi="Arial" w:cs="Arial"/>
          <w:b/>
          <w:bCs/>
        </w:rPr>
        <w:t>1</w:t>
      </w:r>
      <w:r w:rsidR="00FE3771">
        <w:rPr>
          <w:rFonts w:ascii="Arial" w:eastAsia="Arial" w:hAnsi="Arial" w:cs="Arial"/>
          <w:b/>
          <w:bCs/>
        </w:rPr>
        <w:t>7</w:t>
      </w:r>
      <w:r w:rsidRPr="003D34D5">
        <w:rPr>
          <w:rFonts w:ascii="Arial" w:eastAsia="Arial" w:hAnsi="Arial" w:cs="Arial"/>
          <w:b/>
          <w:bCs/>
        </w:rPr>
        <w:t xml:space="preserve">. </w:t>
      </w:r>
      <w:r w:rsidR="00807844" w:rsidRPr="000F358D">
        <w:rPr>
          <w:rFonts w:ascii="Arial" w:eastAsia="Arial" w:hAnsi="Arial" w:cs="Arial"/>
          <w:b/>
          <w:bCs/>
          <w:i/>
          <w:iCs/>
        </w:rPr>
        <w:t>Administrative Sanctions</w:t>
      </w:r>
      <w:r w:rsidR="00F328CC" w:rsidRPr="000F358D">
        <w:rPr>
          <w:rFonts w:ascii="Arial" w:eastAsia="Arial" w:hAnsi="Arial" w:cs="Arial"/>
          <w:b/>
          <w:bCs/>
          <w:i/>
          <w:iCs/>
        </w:rPr>
        <w:t xml:space="preserve"> </w:t>
      </w:r>
      <w:proofErr w:type="gramStart"/>
      <w:r w:rsidR="00F328CC" w:rsidRPr="000F358D">
        <w:rPr>
          <w:rFonts w:ascii="Arial" w:eastAsia="Arial" w:hAnsi="Arial" w:cs="Arial"/>
          <w:b/>
          <w:bCs/>
          <w:i/>
          <w:iCs/>
        </w:rPr>
        <w:t>–</w:t>
      </w:r>
      <w:r w:rsidR="00F328CC">
        <w:rPr>
          <w:rFonts w:ascii="Arial" w:eastAsia="Arial" w:hAnsi="Arial" w:cs="Arial"/>
          <w:b/>
          <w:bCs/>
        </w:rPr>
        <w:t xml:space="preserve">  </w:t>
      </w:r>
      <w:r w:rsidR="00F328CC" w:rsidRPr="000B610D">
        <w:rPr>
          <w:rFonts w:ascii="Arial" w:eastAsia="Arial" w:hAnsi="Arial" w:cs="Arial"/>
        </w:rPr>
        <w:t>Unless</w:t>
      </w:r>
      <w:proofErr w:type="gramEnd"/>
      <w:r w:rsidR="00F328CC" w:rsidRPr="000B610D">
        <w:rPr>
          <w:rFonts w:ascii="Arial" w:eastAsia="Arial" w:hAnsi="Arial" w:cs="Arial"/>
        </w:rPr>
        <w:t xml:space="preserve"> a more severe sanction is warranted under </w:t>
      </w:r>
      <w:r w:rsidR="00F328CC">
        <w:rPr>
          <w:rFonts w:ascii="Arial" w:eastAsia="Arial" w:hAnsi="Arial" w:cs="Arial"/>
        </w:rPr>
        <w:t>applicable</w:t>
      </w:r>
      <w:r w:rsidR="00F328CC" w:rsidRPr="000B610D">
        <w:rPr>
          <w:rFonts w:ascii="Arial" w:eastAsia="Arial" w:hAnsi="Arial" w:cs="Arial"/>
        </w:rPr>
        <w:t xml:space="preserve"> laws</w:t>
      </w:r>
      <w:r w:rsidR="00F328CC">
        <w:rPr>
          <w:rFonts w:ascii="Arial" w:eastAsia="Arial" w:hAnsi="Arial" w:cs="Arial"/>
        </w:rPr>
        <w:t>, rules, regulations,</w:t>
      </w:r>
      <w:r w:rsidR="00F328CC" w:rsidRPr="000B610D">
        <w:rPr>
          <w:rFonts w:ascii="Arial" w:eastAsia="Arial" w:hAnsi="Arial" w:cs="Arial"/>
        </w:rPr>
        <w:t xml:space="preserve"> or issuances, the following administrative sanctions shall be imposed:</w:t>
      </w:r>
    </w:p>
    <w:p w14:paraId="3EE81991" w14:textId="77777777" w:rsidR="00F328CC" w:rsidRPr="000B610D" w:rsidRDefault="00F328CC" w:rsidP="00F328CC">
      <w:pPr>
        <w:rPr>
          <w:rFonts w:ascii="Arial" w:hAnsi="Arial" w:cs="Arial"/>
        </w:rPr>
      </w:pPr>
    </w:p>
    <w:p w14:paraId="6929B01B" w14:textId="14F3AE96" w:rsidR="00F328CC" w:rsidRPr="00095F7C" w:rsidRDefault="00F328CC" w:rsidP="00F328CC">
      <w:pPr>
        <w:pStyle w:val="ListParagraph"/>
        <w:numPr>
          <w:ilvl w:val="0"/>
          <w:numId w:val="26"/>
        </w:numPr>
        <w:jc w:val="both"/>
        <w:rPr>
          <w:rFonts w:ascii="Arial" w:hAnsi="Arial" w:cs="Arial"/>
        </w:rPr>
      </w:pPr>
      <w:r w:rsidRPr="00095F7C">
        <w:rPr>
          <w:rFonts w:ascii="Arial" w:eastAsia="Arial" w:hAnsi="Arial" w:cs="Arial"/>
        </w:rPr>
        <w:t xml:space="preserve"> For (</w:t>
      </w:r>
      <w:r>
        <w:rPr>
          <w:rFonts w:ascii="Arial" w:eastAsia="Arial" w:hAnsi="Arial" w:cs="Arial"/>
        </w:rPr>
        <w:t>a</w:t>
      </w:r>
      <w:r w:rsidRPr="00095F7C">
        <w:rPr>
          <w:rFonts w:ascii="Arial" w:eastAsia="Arial" w:hAnsi="Arial" w:cs="Arial"/>
        </w:rPr>
        <w:t xml:space="preserve">) </w:t>
      </w:r>
      <w:r>
        <w:rPr>
          <w:rFonts w:ascii="Arial" w:eastAsia="Arial" w:hAnsi="Arial" w:cs="Arial"/>
        </w:rPr>
        <w:t>failure to comply</w:t>
      </w:r>
      <w:r w:rsidRPr="00095F7C">
        <w:rPr>
          <w:rFonts w:ascii="Arial" w:eastAsia="Arial" w:hAnsi="Arial" w:cs="Arial"/>
        </w:rPr>
        <w:t xml:space="preserve"> with reportorial obligations</w:t>
      </w:r>
      <w:r w:rsidR="00760AF5">
        <w:rPr>
          <w:rFonts w:ascii="Arial" w:eastAsia="Arial" w:hAnsi="Arial" w:cs="Arial"/>
        </w:rPr>
        <w:t xml:space="preserve">; (b) failure to submit the required written explanation and supporting documents; </w:t>
      </w:r>
      <w:r w:rsidRPr="00095F7C">
        <w:rPr>
          <w:rFonts w:ascii="Arial" w:eastAsia="Arial" w:hAnsi="Arial" w:cs="Arial"/>
        </w:rPr>
        <w:t>and/or (</w:t>
      </w:r>
      <w:r w:rsidR="00760AF5">
        <w:rPr>
          <w:rFonts w:ascii="Arial" w:eastAsia="Arial" w:hAnsi="Arial" w:cs="Arial"/>
        </w:rPr>
        <w:t>c</w:t>
      </w:r>
      <w:r w:rsidRPr="00095F7C">
        <w:rPr>
          <w:rFonts w:ascii="Arial" w:eastAsia="Arial" w:hAnsi="Arial" w:cs="Arial"/>
        </w:rPr>
        <w:t xml:space="preserve">) </w:t>
      </w:r>
      <w:r>
        <w:rPr>
          <w:rFonts w:ascii="Arial" w:eastAsia="Arial" w:hAnsi="Arial" w:cs="Arial"/>
        </w:rPr>
        <w:t>s</w:t>
      </w:r>
      <w:r w:rsidRPr="00095F7C">
        <w:rPr>
          <w:rFonts w:ascii="Arial" w:eastAsia="Arial" w:hAnsi="Arial" w:cs="Arial"/>
        </w:rPr>
        <w:t xml:space="preserve">ubmission of reports </w:t>
      </w:r>
      <w:r w:rsidR="00760AF5">
        <w:rPr>
          <w:rFonts w:ascii="Arial" w:eastAsia="Arial" w:hAnsi="Arial" w:cs="Arial"/>
        </w:rPr>
        <w:t>or</w:t>
      </w:r>
      <w:r w:rsidRPr="00095F7C">
        <w:rPr>
          <w:rFonts w:ascii="Arial" w:eastAsia="Arial" w:hAnsi="Arial" w:cs="Arial"/>
        </w:rPr>
        <w:t xml:space="preserve"> documents containing material deficiencies, inconsistencies, or misrepresentations:</w:t>
      </w:r>
    </w:p>
    <w:p w14:paraId="7F55F33E" w14:textId="77777777" w:rsidR="00F328CC" w:rsidRPr="000B610D" w:rsidRDefault="00F328CC" w:rsidP="00F328CC">
      <w:pPr>
        <w:rPr>
          <w:rFonts w:ascii="Arial" w:hAnsi="Arial" w:cs="Arial"/>
        </w:rPr>
      </w:pPr>
    </w:p>
    <w:p w14:paraId="1F617FE5" w14:textId="77777777" w:rsidR="00F328CC" w:rsidRPr="000B610D" w:rsidRDefault="00F328CC" w:rsidP="00F328CC">
      <w:pPr>
        <w:numPr>
          <w:ilvl w:val="1"/>
          <w:numId w:val="26"/>
        </w:numPr>
        <w:ind w:hanging="319"/>
        <w:jc w:val="both"/>
        <w:rPr>
          <w:rFonts w:ascii="Arial" w:hAnsi="Arial" w:cs="Arial"/>
        </w:rPr>
      </w:pPr>
      <w:r w:rsidRPr="000B610D">
        <w:rPr>
          <w:rFonts w:ascii="Arial" w:eastAsia="Arial" w:hAnsi="Arial" w:cs="Arial"/>
          <w:b/>
          <w:bCs/>
        </w:rPr>
        <w:t>First Offense</w:t>
      </w:r>
      <w:r w:rsidRPr="000B610D">
        <w:rPr>
          <w:rFonts w:ascii="Arial" w:eastAsia="Arial" w:hAnsi="Arial" w:cs="Arial"/>
        </w:rPr>
        <w:t xml:space="preserve"> – </w:t>
      </w:r>
      <w:r>
        <w:rPr>
          <w:rFonts w:ascii="Arial" w:eastAsia="Arial" w:hAnsi="Arial" w:cs="Arial"/>
        </w:rPr>
        <w:t>Issuance of</w:t>
      </w:r>
      <w:r w:rsidRPr="000B610D">
        <w:rPr>
          <w:rFonts w:ascii="Arial" w:eastAsia="Arial" w:hAnsi="Arial" w:cs="Arial"/>
        </w:rPr>
        <w:t xml:space="preserve"> STERN WARNING and </w:t>
      </w:r>
      <w:r>
        <w:rPr>
          <w:rFonts w:ascii="Arial" w:eastAsia="Arial" w:hAnsi="Arial" w:cs="Arial"/>
        </w:rPr>
        <w:t xml:space="preserve">placement of the </w:t>
      </w:r>
      <w:proofErr w:type="spellStart"/>
      <w:r>
        <w:rPr>
          <w:rFonts w:ascii="Arial" w:eastAsia="Arial" w:hAnsi="Arial" w:cs="Arial"/>
        </w:rPr>
        <w:t>GenCo</w:t>
      </w:r>
      <w:proofErr w:type="spellEnd"/>
      <w:r w:rsidRPr="000B610D">
        <w:rPr>
          <w:rFonts w:ascii="Arial" w:eastAsia="Arial" w:hAnsi="Arial" w:cs="Arial"/>
        </w:rPr>
        <w:t xml:space="preserve"> under “</w:t>
      </w:r>
      <w:r>
        <w:rPr>
          <w:rFonts w:ascii="Arial" w:eastAsia="Arial" w:hAnsi="Arial" w:cs="Arial"/>
        </w:rPr>
        <w:t>S</w:t>
      </w:r>
      <w:r w:rsidRPr="000B610D">
        <w:rPr>
          <w:rFonts w:ascii="Arial" w:eastAsia="Arial" w:hAnsi="Arial" w:cs="Arial"/>
        </w:rPr>
        <w:t xml:space="preserve">trict </w:t>
      </w:r>
      <w:r>
        <w:rPr>
          <w:rFonts w:ascii="Arial" w:eastAsia="Arial" w:hAnsi="Arial" w:cs="Arial"/>
        </w:rPr>
        <w:t>C</w:t>
      </w:r>
      <w:r w:rsidRPr="000B610D">
        <w:rPr>
          <w:rFonts w:ascii="Arial" w:eastAsia="Arial" w:hAnsi="Arial" w:cs="Arial"/>
        </w:rPr>
        <w:t xml:space="preserve">ompliance </w:t>
      </w:r>
      <w:r>
        <w:rPr>
          <w:rFonts w:ascii="Arial" w:eastAsia="Arial" w:hAnsi="Arial" w:cs="Arial"/>
        </w:rPr>
        <w:t>M</w:t>
      </w:r>
      <w:r w:rsidRPr="000B610D">
        <w:rPr>
          <w:rFonts w:ascii="Arial" w:eastAsia="Arial" w:hAnsi="Arial" w:cs="Arial"/>
        </w:rPr>
        <w:t>onitoring” by the DOE.</w:t>
      </w:r>
    </w:p>
    <w:p w14:paraId="7A743D18" w14:textId="77777777" w:rsidR="00F328CC" w:rsidRPr="000B610D" w:rsidRDefault="00F328CC" w:rsidP="00F328CC">
      <w:pPr>
        <w:rPr>
          <w:rFonts w:ascii="Arial" w:hAnsi="Arial" w:cs="Arial"/>
        </w:rPr>
      </w:pPr>
    </w:p>
    <w:p w14:paraId="5858B7CE" w14:textId="77777777" w:rsidR="00F328CC" w:rsidRPr="000B610D" w:rsidRDefault="00F328CC" w:rsidP="00F328CC">
      <w:pPr>
        <w:pStyle w:val="ListParagraph"/>
        <w:numPr>
          <w:ilvl w:val="1"/>
          <w:numId w:val="26"/>
        </w:numPr>
        <w:jc w:val="both"/>
        <w:rPr>
          <w:rFonts w:ascii="Arial" w:hAnsi="Arial" w:cs="Arial"/>
        </w:rPr>
      </w:pPr>
      <w:r w:rsidRPr="000B610D">
        <w:rPr>
          <w:rFonts w:ascii="Arial" w:eastAsia="Arial" w:hAnsi="Arial" w:cs="Arial"/>
          <w:b/>
          <w:bCs/>
        </w:rPr>
        <w:t xml:space="preserve">Second Offense </w:t>
      </w:r>
      <w:r w:rsidRPr="000B610D">
        <w:rPr>
          <w:rFonts w:ascii="Arial" w:eastAsia="Arial" w:hAnsi="Arial" w:cs="Arial"/>
        </w:rPr>
        <w:t>– Referral to the ERC for appropriate action, suspension of the applicable DOE-issued Certificate of Endorsement (COE), and/or suspension from participation in DOE-administered programs</w:t>
      </w:r>
      <w:r>
        <w:rPr>
          <w:rFonts w:ascii="Arial" w:eastAsia="Arial" w:hAnsi="Arial" w:cs="Arial"/>
        </w:rPr>
        <w:t xml:space="preserve"> until compliance </w:t>
      </w:r>
      <w:r w:rsidRPr="000B610D">
        <w:rPr>
          <w:rFonts w:ascii="Arial" w:eastAsia="Arial" w:hAnsi="Arial" w:cs="Arial"/>
        </w:rPr>
        <w:t>with the Order.</w:t>
      </w:r>
    </w:p>
    <w:p w14:paraId="5E903DDD" w14:textId="77777777" w:rsidR="00F328CC" w:rsidRPr="000B610D" w:rsidRDefault="00F328CC" w:rsidP="00F328CC">
      <w:pPr>
        <w:rPr>
          <w:rFonts w:ascii="Arial" w:hAnsi="Arial" w:cs="Arial"/>
        </w:rPr>
      </w:pPr>
    </w:p>
    <w:p w14:paraId="5EA233EE" w14:textId="77777777" w:rsidR="00F328CC" w:rsidRPr="000B610D" w:rsidRDefault="00F328CC" w:rsidP="00F328CC">
      <w:pPr>
        <w:pStyle w:val="ListParagraph"/>
        <w:numPr>
          <w:ilvl w:val="1"/>
          <w:numId w:val="26"/>
        </w:numPr>
        <w:jc w:val="both"/>
        <w:rPr>
          <w:rFonts w:ascii="Arial" w:hAnsi="Arial" w:cs="Arial"/>
        </w:rPr>
      </w:pPr>
      <w:r w:rsidRPr="000B610D">
        <w:rPr>
          <w:rFonts w:ascii="Arial" w:eastAsia="Arial" w:hAnsi="Arial" w:cs="Arial"/>
          <w:b/>
          <w:bCs/>
        </w:rPr>
        <w:t>Third Offense</w:t>
      </w:r>
      <w:r w:rsidRPr="000B610D">
        <w:rPr>
          <w:rFonts w:ascii="Arial" w:eastAsia="Arial" w:hAnsi="Arial" w:cs="Arial"/>
        </w:rPr>
        <w:t xml:space="preserve"> – Revocation of the applicable DOE-issued COE, </w:t>
      </w:r>
      <w:r>
        <w:rPr>
          <w:rFonts w:ascii="Arial" w:eastAsia="Arial" w:hAnsi="Arial" w:cs="Arial"/>
        </w:rPr>
        <w:t xml:space="preserve">disqualification or </w:t>
      </w:r>
      <w:r w:rsidRPr="000B610D">
        <w:rPr>
          <w:rFonts w:ascii="Arial" w:eastAsia="Arial" w:hAnsi="Arial" w:cs="Arial"/>
        </w:rPr>
        <w:t>blacklisting from participation in DOE-administered or DOE-authorized programs, and/or endorsement of the matter to the ERC for the suspension or revocation of its Certificate of Compliance (COC) or other ERC-issued authorizations, where appropriate.</w:t>
      </w:r>
    </w:p>
    <w:p w14:paraId="0FAF19D7" w14:textId="77777777" w:rsidR="00F328CC" w:rsidRPr="000B610D" w:rsidRDefault="00F328CC" w:rsidP="00F328CC">
      <w:pPr>
        <w:rPr>
          <w:rFonts w:ascii="Arial" w:hAnsi="Arial" w:cs="Arial"/>
        </w:rPr>
      </w:pPr>
    </w:p>
    <w:p w14:paraId="51B86371" w14:textId="3F8CC31A" w:rsidR="00F328CC" w:rsidRPr="008D79F6" w:rsidRDefault="00760AF5" w:rsidP="0019442C">
      <w:pPr>
        <w:ind w:left="720"/>
        <w:jc w:val="both"/>
        <w:rPr>
          <w:rFonts w:ascii="Arial" w:hAnsi="Arial" w:cs="Arial"/>
          <w:strike/>
        </w:rPr>
      </w:pPr>
      <w:r>
        <w:rPr>
          <w:rFonts w:ascii="Arial" w:eastAsia="Arial" w:hAnsi="Arial" w:cs="Arial"/>
        </w:rPr>
        <w:t>T</w:t>
      </w:r>
      <w:r w:rsidR="00F328CC" w:rsidRPr="000B610D">
        <w:rPr>
          <w:rFonts w:ascii="Arial" w:eastAsia="Arial" w:hAnsi="Arial" w:cs="Arial"/>
        </w:rPr>
        <w:t xml:space="preserve">he continued failure to submit </w:t>
      </w:r>
      <w:r w:rsidR="00F328CC">
        <w:rPr>
          <w:rFonts w:ascii="Arial" w:eastAsia="Arial" w:hAnsi="Arial" w:cs="Arial"/>
        </w:rPr>
        <w:t>reportorial requirements</w:t>
      </w:r>
      <w:r>
        <w:rPr>
          <w:rFonts w:ascii="Arial" w:eastAsia="Arial" w:hAnsi="Arial" w:cs="Arial"/>
        </w:rPr>
        <w:t xml:space="preserve"> or required documents</w:t>
      </w:r>
      <w:r w:rsidR="00F328CC">
        <w:rPr>
          <w:rFonts w:ascii="Arial" w:eastAsia="Arial" w:hAnsi="Arial" w:cs="Arial"/>
        </w:rPr>
        <w:t xml:space="preserve"> within the </w:t>
      </w:r>
      <w:r w:rsidR="00F328CC" w:rsidRPr="000B610D">
        <w:rPr>
          <w:rFonts w:ascii="Arial" w:eastAsia="Arial" w:hAnsi="Arial" w:cs="Arial"/>
        </w:rPr>
        <w:t xml:space="preserve">within the </w:t>
      </w:r>
      <w:r w:rsidR="00F328CC">
        <w:rPr>
          <w:rFonts w:ascii="Arial" w:eastAsia="Arial" w:hAnsi="Arial" w:cs="Arial"/>
        </w:rPr>
        <w:t>period</w:t>
      </w:r>
      <w:r w:rsidR="00F328CC" w:rsidRPr="000B610D">
        <w:rPr>
          <w:rFonts w:ascii="Arial" w:eastAsia="Arial" w:hAnsi="Arial" w:cs="Arial"/>
        </w:rPr>
        <w:t xml:space="preserve"> prescribed shall </w:t>
      </w:r>
      <w:r w:rsidR="00F328CC">
        <w:rPr>
          <w:rFonts w:ascii="Arial" w:eastAsia="Arial" w:hAnsi="Arial" w:cs="Arial"/>
        </w:rPr>
        <w:t xml:space="preserve">be counted towards the imposition of progressive sanctions and </w:t>
      </w:r>
      <w:r w:rsidR="00F328CC" w:rsidRPr="000B610D">
        <w:rPr>
          <w:rFonts w:ascii="Arial" w:eastAsia="Arial" w:hAnsi="Arial" w:cs="Arial"/>
        </w:rPr>
        <w:t xml:space="preserve">constitute a Second or Third Offense, as applicable. </w:t>
      </w:r>
    </w:p>
    <w:p w14:paraId="29CBB926" w14:textId="77777777" w:rsidR="00F328CC" w:rsidRPr="000B610D" w:rsidRDefault="00F328CC" w:rsidP="00F328CC">
      <w:pPr>
        <w:rPr>
          <w:rFonts w:ascii="Arial" w:hAnsi="Arial" w:cs="Arial"/>
        </w:rPr>
      </w:pPr>
    </w:p>
    <w:p w14:paraId="078AAB25" w14:textId="06D82F72" w:rsidR="00F328CC" w:rsidRPr="00095F7C" w:rsidRDefault="00F328CC" w:rsidP="00F328CC">
      <w:pPr>
        <w:pStyle w:val="ListParagraph"/>
        <w:numPr>
          <w:ilvl w:val="0"/>
          <w:numId w:val="26"/>
        </w:numPr>
        <w:jc w:val="both"/>
        <w:rPr>
          <w:rFonts w:ascii="Arial" w:hAnsi="Arial" w:cs="Arial"/>
        </w:rPr>
      </w:pPr>
      <w:r w:rsidRPr="00095F7C">
        <w:rPr>
          <w:rFonts w:ascii="Arial" w:eastAsia="Arial" w:hAnsi="Arial" w:cs="Arial"/>
        </w:rPr>
        <w:t xml:space="preserve"> For (</w:t>
      </w:r>
      <w:r>
        <w:rPr>
          <w:rFonts w:ascii="Arial" w:eastAsia="Arial" w:hAnsi="Arial" w:cs="Arial"/>
        </w:rPr>
        <w:t>a</w:t>
      </w:r>
      <w:r w:rsidRPr="00095F7C">
        <w:rPr>
          <w:rFonts w:ascii="Arial" w:eastAsia="Arial" w:hAnsi="Arial" w:cs="Arial"/>
        </w:rPr>
        <w:t>) failure to comply with regulatory and technical obligations or generation performance standards, (</w:t>
      </w:r>
      <w:r>
        <w:rPr>
          <w:rFonts w:ascii="Arial" w:eastAsia="Arial" w:hAnsi="Arial" w:cs="Arial"/>
        </w:rPr>
        <w:t>b</w:t>
      </w:r>
      <w:r w:rsidRPr="00095F7C">
        <w:rPr>
          <w:rFonts w:ascii="Arial" w:eastAsia="Arial" w:hAnsi="Arial" w:cs="Arial"/>
        </w:rPr>
        <w:t xml:space="preserve">) existence of any of the grounds for </w:t>
      </w:r>
      <w:r w:rsidR="00760AF5">
        <w:rPr>
          <w:rFonts w:ascii="Arial" w:eastAsia="Arial" w:hAnsi="Arial" w:cs="Arial"/>
        </w:rPr>
        <w:t>I</w:t>
      </w:r>
      <w:r w:rsidRPr="00095F7C">
        <w:rPr>
          <w:rFonts w:ascii="Arial" w:eastAsia="Arial" w:hAnsi="Arial" w:cs="Arial"/>
        </w:rPr>
        <w:t>ncidental/</w:t>
      </w:r>
      <w:r w:rsidR="00760AF5">
        <w:rPr>
          <w:rFonts w:ascii="Arial" w:eastAsia="Arial" w:hAnsi="Arial" w:cs="Arial"/>
        </w:rPr>
        <w:t>S</w:t>
      </w:r>
      <w:r w:rsidRPr="00095F7C">
        <w:rPr>
          <w:rFonts w:ascii="Arial" w:eastAsia="Arial" w:hAnsi="Arial" w:cs="Arial"/>
        </w:rPr>
        <w:t xml:space="preserve">pecial </w:t>
      </w:r>
      <w:r w:rsidR="00760AF5">
        <w:rPr>
          <w:rFonts w:ascii="Arial" w:eastAsia="Arial" w:hAnsi="Arial" w:cs="Arial"/>
        </w:rPr>
        <w:t>A</w:t>
      </w:r>
      <w:r w:rsidRPr="00095F7C">
        <w:rPr>
          <w:rFonts w:ascii="Arial" w:eastAsia="Arial" w:hAnsi="Arial" w:cs="Arial"/>
        </w:rPr>
        <w:t xml:space="preserve">ssessment as provided under Section 11 of </w:t>
      </w:r>
      <w:r w:rsidR="00760AF5">
        <w:rPr>
          <w:rFonts w:ascii="Arial" w:eastAsia="Arial" w:hAnsi="Arial" w:cs="Arial"/>
        </w:rPr>
        <w:t xml:space="preserve">DC No. </w:t>
      </w:r>
      <w:r w:rsidRPr="00095F7C">
        <w:rPr>
          <w:rFonts w:ascii="Arial" w:eastAsia="Arial" w:hAnsi="Arial" w:cs="Arial"/>
        </w:rPr>
        <w:t>DC2026-02-0006, and/or (</w:t>
      </w:r>
      <w:r>
        <w:rPr>
          <w:rFonts w:ascii="Arial" w:eastAsia="Arial" w:hAnsi="Arial" w:cs="Arial"/>
        </w:rPr>
        <w:t>c</w:t>
      </w:r>
      <w:r w:rsidRPr="00095F7C">
        <w:rPr>
          <w:rFonts w:ascii="Arial" w:eastAsia="Arial" w:hAnsi="Arial" w:cs="Arial"/>
        </w:rPr>
        <w:t>) failure to comply with the directives of the DOE pursuant to its mandate to ensure reliability and security of power supply</w:t>
      </w:r>
      <w:r>
        <w:rPr>
          <w:rFonts w:ascii="Arial" w:eastAsia="Arial" w:hAnsi="Arial" w:cs="Arial"/>
        </w:rPr>
        <w:t>:</w:t>
      </w:r>
    </w:p>
    <w:p w14:paraId="6DD450BA" w14:textId="77777777" w:rsidR="00F328CC" w:rsidRPr="000B610D" w:rsidRDefault="00F328CC" w:rsidP="00F328CC">
      <w:pPr>
        <w:rPr>
          <w:rFonts w:ascii="Arial" w:hAnsi="Arial" w:cs="Arial"/>
        </w:rPr>
      </w:pPr>
    </w:p>
    <w:p w14:paraId="0529E8CF" w14:textId="77777777" w:rsidR="00F328CC" w:rsidRPr="000B610D" w:rsidRDefault="00F328CC" w:rsidP="00F328CC">
      <w:pPr>
        <w:numPr>
          <w:ilvl w:val="1"/>
          <w:numId w:val="27"/>
        </w:numPr>
        <w:ind w:hanging="319"/>
        <w:jc w:val="both"/>
        <w:rPr>
          <w:rFonts w:ascii="Arial" w:hAnsi="Arial" w:cs="Arial"/>
        </w:rPr>
      </w:pPr>
      <w:r w:rsidRPr="000B610D">
        <w:rPr>
          <w:rFonts w:ascii="Arial" w:eastAsia="Arial" w:hAnsi="Arial" w:cs="Arial"/>
          <w:b/>
          <w:bCs/>
        </w:rPr>
        <w:t xml:space="preserve">First Offense </w:t>
      </w:r>
      <w:r w:rsidRPr="000B610D">
        <w:rPr>
          <w:rFonts w:ascii="Arial" w:eastAsia="Arial" w:hAnsi="Arial" w:cs="Arial"/>
        </w:rPr>
        <w:t xml:space="preserve">– Referral to the ERC for appropriate action, and/or submission and implementation of a </w:t>
      </w:r>
      <w:r>
        <w:rPr>
          <w:rFonts w:ascii="Arial" w:eastAsia="Arial" w:hAnsi="Arial" w:cs="Arial"/>
        </w:rPr>
        <w:t>CAP</w:t>
      </w:r>
      <w:r w:rsidRPr="000B610D">
        <w:rPr>
          <w:rFonts w:ascii="Arial" w:eastAsia="Arial" w:hAnsi="Arial" w:cs="Arial"/>
        </w:rPr>
        <w:t xml:space="preserve"> or Contingency Plan. </w:t>
      </w:r>
    </w:p>
    <w:p w14:paraId="33D4FCA1" w14:textId="77777777" w:rsidR="00F328CC" w:rsidRPr="000B610D" w:rsidRDefault="00F328CC" w:rsidP="00F328CC">
      <w:pPr>
        <w:rPr>
          <w:rFonts w:ascii="Arial" w:hAnsi="Arial" w:cs="Arial"/>
        </w:rPr>
      </w:pPr>
    </w:p>
    <w:p w14:paraId="0CEC8582" w14:textId="77777777" w:rsidR="00F328CC" w:rsidRPr="000B610D" w:rsidRDefault="00F328CC" w:rsidP="00F328CC">
      <w:pPr>
        <w:pStyle w:val="ListParagraph"/>
        <w:numPr>
          <w:ilvl w:val="1"/>
          <w:numId w:val="27"/>
        </w:numPr>
        <w:jc w:val="both"/>
        <w:rPr>
          <w:rFonts w:ascii="Arial" w:hAnsi="Arial" w:cs="Arial"/>
        </w:rPr>
      </w:pPr>
      <w:r w:rsidRPr="000B610D">
        <w:rPr>
          <w:rFonts w:ascii="Arial" w:eastAsia="Arial" w:hAnsi="Arial" w:cs="Arial"/>
          <w:b/>
          <w:bCs/>
        </w:rPr>
        <w:t xml:space="preserve">Second Offense </w:t>
      </w:r>
      <w:r w:rsidRPr="000B610D">
        <w:rPr>
          <w:rFonts w:ascii="Arial" w:eastAsia="Arial" w:hAnsi="Arial" w:cs="Arial"/>
        </w:rPr>
        <w:t xml:space="preserve">– Referral to the ERC for appropriate action, suspension of the applicable DOE-issued COE, and/or suspension from participation in DOE-administered programs for a period of one (1) year or until compliance with the Order of the DOE, whichever is longer. </w:t>
      </w:r>
    </w:p>
    <w:p w14:paraId="68CA779C" w14:textId="77777777" w:rsidR="00F328CC" w:rsidRPr="000B610D" w:rsidRDefault="00F328CC" w:rsidP="00F328CC">
      <w:pPr>
        <w:rPr>
          <w:rFonts w:ascii="Arial" w:hAnsi="Arial" w:cs="Arial"/>
        </w:rPr>
      </w:pPr>
    </w:p>
    <w:p w14:paraId="3A5B7C08" w14:textId="77777777" w:rsidR="00F328CC" w:rsidRPr="000B610D" w:rsidRDefault="00F328CC" w:rsidP="00F328CC">
      <w:pPr>
        <w:pStyle w:val="ListParagraph"/>
        <w:numPr>
          <w:ilvl w:val="1"/>
          <w:numId w:val="27"/>
        </w:numPr>
        <w:jc w:val="both"/>
        <w:rPr>
          <w:rFonts w:ascii="Arial" w:hAnsi="Arial" w:cs="Arial"/>
        </w:rPr>
      </w:pPr>
      <w:r w:rsidRPr="000B610D">
        <w:rPr>
          <w:rFonts w:ascii="Arial" w:eastAsia="Arial" w:hAnsi="Arial" w:cs="Arial"/>
          <w:b/>
          <w:bCs/>
        </w:rPr>
        <w:t>Third Offense</w:t>
      </w:r>
      <w:r w:rsidRPr="000B610D">
        <w:rPr>
          <w:rFonts w:ascii="Arial" w:eastAsia="Arial" w:hAnsi="Arial" w:cs="Arial"/>
        </w:rPr>
        <w:t xml:space="preserve"> - Revocation of the applicable DOE-issued COE, blacklisting from participation in DOE-administered or DOE-authorized programs, and/or endorsement of the matter to the ERC for the suspension or revocation of its COC or other ERC-issued authorizations, where appropriate.</w:t>
      </w:r>
    </w:p>
    <w:p w14:paraId="4FA115DB" w14:textId="3CE3C9C4" w:rsidR="002F0219" w:rsidRDefault="002F0219" w:rsidP="00F328CC">
      <w:pPr>
        <w:jc w:val="both"/>
        <w:rPr>
          <w:rFonts w:ascii="Arial" w:eastAsia="Arial" w:hAnsi="Arial" w:cs="Arial"/>
        </w:rPr>
      </w:pPr>
    </w:p>
    <w:p w14:paraId="08D009BD" w14:textId="77777777" w:rsidR="003C7242" w:rsidRPr="003D34D5" w:rsidRDefault="003C7242" w:rsidP="003D34D5">
      <w:pPr>
        <w:jc w:val="both"/>
        <w:rPr>
          <w:rFonts w:ascii="Arial" w:eastAsia="Arial" w:hAnsi="Arial" w:cs="Arial"/>
        </w:rPr>
      </w:pPr>
    </w:p>
    <w:p w14:paraId="5232A634" w14:textId="16259D7B" w:rsidR="003C7242" w:rsidRPr="00422F20" w:rsidRDefault="003C7242" w:rsidP="00422F20">
      <w:pPr>
        <w:jc w:val="both"/>
        <w:rPr>
          <w:rFonts w:ascii="Arial" w:eastAsia="Arial" w:hAnsi="Arial" w:cs="Arial"/>
        </w:rPr>
      </w:pPr>
      <w:r w:rsidRPr="00422F20">
        <w:rPr>
          <w:rFonts w:ascii="Arial" w:eastAsia="Arial" w:hAnsi="Arial" w:cs="Arial"/>
          <w:b/>
          <w:bCs/>
        </w:rPr>
        <w:lastRenderedPageBreak/>
        <w:t xml:space="preserve">Section </w:t>
      </w:r>
      <w:r w:rsidR="000F7D0D">
        <w:rPr>
          <w:rFonts w:ascii="Arial" w:eastAsia="Arial" w:hAnsi="Arial" w:cs="Arial"/>
          <w:b/>
          <w:bCs/>
        </w:rPr>
        <w:t>1</w:t>
      </w:r>
      <w:r w:rsidR="00FE3771">
        <w:rPr>
          <w:rFonts w:ascii="Arial" w:eastAsia="Arial" w:hAnsi="Arial" w:cs="Arial"/>
          <w:b/>
          <w:bCs/>
        </w:rPr>
        <w:t>8</w:t>
      </w:r>
      <w:r w:rsidRPr="00422F20">
        <w:rPr>
          <w:rFonts w:ascii="Arial" w:eastAsia="Arial" w:hAnsi="Arial" w:cs="Arial"/>
          <w:b/>
          <w:bCs/>
        </w:rPr>
        <w:t xml:space="preserve">. </w:t>
      </w:r>
      <w:r w:rsidRPr="00422F20">
        <w:rPr>
          <w:rFonts w:ascii="Arial" w:eastAsia="Arial" w:hAnsi="Arial" w:cs="Arial"/>
          <w:b/>
          <w:bCs/>
          <w:i/>
          <w:iCs/>
        </w:rPr>
        <w:t>Non-Exclusivity of Remedies</w:t>
      </w:r>
      <w:r w:rsidR="00804FFC">
        <w:rPr>
          <w:rFonts w:ascii="Arial" w:eastAsia="Arial" w:hAnsi="Arial" w:cs="Arial"/>
          <w:b/>
          <w:bCs/>
          <w:i/>
          <w:iCs/>
        </w:rPr>
        <w:t>.</w:t>
      </w:r>
      <w:r w:rsidRPr="00422F20">
        <w:rPr>
          <w:rFonts w:ascii="Arial" w:eastAsia="Arial" w:hAnsi="Arial" w:cs="Arial"/>
          <w:b/>
          <w:bCs/>
        </w:rPr>
        <w:t xml:space="preserve"> –</w:t>
      </w:r>
      <w:r w:rsidRPr="003D34D5">
        <w:rPr>
          <w:rFonts w:ascii="Arial" w:eastAsia="Arial" w:hAnsi="Arial" w:cs="Arial"/>
        </w:rPr>
        <w:t xml:space="preserve"> The remedies, sanctions, and procedures provided in this Circular are non-exclusive and shall be without prejudice to any other remedy, sanction, investigation, assessment, endorsement, or legal action available to the DOE, ERC, or any other government agency under applicable laws, rules, regulations, Department issuances, contracts, permits, licenses, certifications, or authorizations.</w:t>
      </w:r>
    </w:p>
    <w:p w14:paraId="6CF0D4BB" w14:textId="77777777" w:rsidR="003C7242" w:rsidRPr="00422F20" w:rsidRDefault="003C7242" w:rsidP="003D34D5">
      <w:pPr>
        <w:jc w:val="both"/>
        <w:rPr>
          <w:rFonts w:ascii="Arial" w:eastAsia="Arial" w:hAnsi="Arial" w:cs="Arial"/>
        </w:rPr>
      </w:pPr>
    </w:p>
    <w:p w14:paraId="014DE1FD" w14:textId="7856D765" w:rsidR="003C7242" w:rsidRPr="00422F20" w:rsidRDefault="003C7242" w:rsidP="00422F20">
      <w:pPr>
        <w:jc w:val="center"/>
        <w:rPr>
          <w:rFonts w:ascii="Arial" w:eastAsia="Arial" w:hAnsi="Arial" w:cs="Arial"/>
          <w:b/>
          <w:bCs/>
        </w:rPr>
      </w:pPr>
      <w:r w:rsidRPr="00422F20">
        <w:rPr>
          <w:rFonts w:ascii="Arial" w:eastAsia="Arial" w:hAnsi="Arial" w:cs="Arial"/>
          <w:b/>
          <w:bCs/>
        </w:rPr>
        <w:t>RULE V</w:t>
      </w:r>
    </w:p>
    <w:p w14:paraId="40579BA6" w14:textId="5F061497" w:rsidR="003C7242" w:rsidRPr="00422F20" w:rsidRDefault="003C7242" w:rsidP="00422F20">
      <w:pPr>
        <w:jc w:val="center"/>
        <w:rPr>
          <w:rFonts w:ascii="Arial" w:eastAsia="Arial" w:hAnsi="Arial" w:cs="Arial"/>
          <w:b/>
          <w:bCs/>
        </w:rPr>
      </w:pPr>
      <w:r w:rsidRPr="003D34D5">
        <w:rPr>
          <w:rFonts w:ascii="Arial" w:eastAsia="Arial" w:hAnsi="Arial" w:cs="Arial"/>
          <w:b/>
          <w:bCs/>
        </w:rPr>
        <w:t>MISCELLANEOUS</w:t>
      </w:r>
      <w:r w:rsidRPr="00422F20">
        <w:rPr>
          <w:rFonts w:ascii="Arial" w:eastAsia="Arial" w:hAnsi="Arial" w:cs="Arial"/>
          <w:b/>
          <w:bCs/>
        </w:rPr>
        <w:t xml:space="preserve"> PROVISIONS</w:t>
      </w:r>
    </w:p>
    <w:p w14:paraId="65024CED" w14:textId="77777777" w:rsidR="003C7242" w:rsidRPr="00422F20" w:rsidRDefault="003C7242" w:rsidP="00422F20">
      <w:pPr>
        <w:jc w:val="center"/>
        <w:rPr>
          <w:rFonts w:ascii="Arial" w:eastAsia="Arial" w:hAnsi="Arial" w:cs="Arial"/>
          <w:b/>
          <w:bCs/>
        </w:rPr>
      </w:pPr>
    </w:p>
    <w:p w14:paraId="6958AB18" w14:textId="77777777" w:rsidR="00527D40" w:rsidRPr="00DF59D5" w:rsidRDefault="00527D40" w:rsidP="00422F20">
      <w:pPr>
        <w:jc w:val="both"/>
        <w:rPr>
          <w:rFonts w:ascii="Arial" w:hAnsi="Arial" w:cs="Arial"/>
          <w:color w:val="000000"/>
        </w:rPr>
      </w:pPr>
    </w:p>
    <w:p w14:paraId="29A3D303" w14:textId="3C1733C7" w:rsidR="006876DB" w:rsidRPr="000B610D" w:rsidRDefault="003D34D5" w:rsidP="006876DB">
      <w:pPr>
        <w:jc w:val="both"/>
        <w:rPr>
          <w:rFonts w:ascii="Arial" w:hAnsi="Arial" w:cs="Arial"/>
        </w:rPr>
      </w:pPr>
      <w:r>
        <w:rPr>
          <w:rFonts w:ascii="Arial" w:eastAsia="Arial" w:hAnsi="Arial" w:cs="Arial"/>
          <w:b/>
          <w:bCs/>
        </w:rPr>
        <w:t xml:space="preserve">Section </w:t>
      </w:r>
      <w:r w:rsidR="0019442C">
        <w:rPr>
          <w:rFonts w:ascii="Arial" w:eastAsia="Arial" w:hAnsi="Arial" w:cs="Arial"/>
          <w:b/>
          <w:bCs/>
        </w:rPr>
        <w:t>1</w:t>
      </w:r>
      <w:r w:rsidR="00FE3771">
        <w:rPr>
          <w:rFonts w:ascii="Arial" w:eastAsia="Arial" w:hAnsi="Arial" w:cs="Arial"/>
          <w:b/>
          <w:bCs/>
        </w:rPr>
        <w:t>9</w:t>
      </w:r>
      <w:r>
        <w:rPr>
          <w:rFonts w:ascii="Arial" w:eastAsia="Arial" w:hAnsi="Arial" w:cs="Arial"/>
          <w:b/>
          <w:bCs/>
        </w:rPr>
        <w:t xml:space="preserve">. </w:t>
      </w:r>
      <w:r w:rsidRPr="00422F20">
        <w:rPr>
          <w:rFonts w:ascii="Arial" w:eastAsia="Arial" w:hAnsi="Arial" w:cs="Arial"/>
          <w:b/>
          <w:bCs/>
          <w:i/>
          <w:iCs/>
        </w:rPr>
        <w:t>Recognition of Vested Rights and Non-</w:t>
      </w:r>
      <w:r w:rsidR="0008393F" w:rsidRPr="0008393F">
        <w:rPr>
          <w:rFonts w:ascii="Arial" w:eastAsia="Arial" w:hAnsi="Arial" w:cs="Arial"/>
          <w:b/>
          <w:bCs/>
          <w:i/>
          <w:iCs/>
        </w:rPr>
        <w:t>absolution</w:t>
      </w:r>
      <w:r w:rsidRPr="00422F20">
        <w:rPr>
          <w:rFonts w:ascii="Arial" w:eastAsia="Arial" w:hAnsi="Arial" w:cs="Arial"/>
          <w:b/>
          <w:bCs/>
          <w:i/>
          <w:iCs/>
        </w:rPr>
        <w:t xml:space="preserve"> of Pre-Existing </w:t>
      </w:r>
      <w:r w:rsidR="006876DB" w:rsidRPr="000B610D">
        <w:rPr>
          <w:rFonts w:ascii="Arial" w:eastAsia="Arial" w:hAnsi="Arial" w:cs="Arial"/>
          <w:b/>
          <w:bCs/>
          <w:i/>
          <w:iCs/>
        </w:rPr>
        <w:t>Offenses</w:t>
      </w:r>
      <w:r w:rsidR="00804FFC">
        <w:rPr>
          <w:rFonts w:ascii="Arial" w:eastAsia="Arial" w:hAnsi="Arial" w:cs="Arial"/>
          <w:b/>
          <w:bCs/>
          <w:i/>
          <w:iCs/>
        </w:rPr>
        <w:t>.</w:t>
      </w:r>
      <w:r w:rsidR="006876DB" w:rsidRPr="000B610D">
        <w:rPr>
          <w:rFonts w:ascii="Arial" w:eastAsia="Arial" w:hAnsi="Arial" w:cs="Arial"/>
          <w:b/>
          <w:bCs/>
        </w:rPr>
        <w:t xml:space="preserve"> – </w:t>
      </w:r>
      <w:r w:rsidR="006876DB" w:rsidRPr="000B610D">
        <w:rPr>
          <w:rFonts w:ascii="Arial" w:eastAsia="Arial" w:hAnsi="Arial" w:cs="Arial"/>
        </w:rPr>
        <w:t xml:space="preserve">Nothing in this </w:t>
      </w:r>
      <w:r w:rsidR="006876DB">
        <w:rPr>
          <w:rFonts w:ascii="Arial" w:eastAsia="Arial" w:hAnsi="Arial" w:cs="Arial"/>
        </w:rPr>
        <w:t>Circular</w:t>
      </w:r>
      <w:r w:rsidR="006876DB" w:rsidRPr="000B610D">
        <w:rPr>
          <w:rFonts w:ascii="Arial" w:eastAsia="Arial" w:hAnsi="Arial" w:cs="Arial"/>
        </w:rPr>
        <w:t xml:space="preserve"> shall be construed to affect any vested rights that have appropriately accrued to any person under valid mechanisms prior to the commencement of this </w:t>
      </w:r>
      <w:r w:rsidR="006876DB">
        <w:rPr>
          <w:rFonts w:ascii="Arial" w:eastAsia="Arial" w:hAnsi="Arial" w:cs="Arial"/>
        </w:rPr>
        <w:t>Circular</w:t>
      </w:r>
      <w:r w:rsidR="006876DB" w:rsidRPr="000B610D">
        <w:rPr>
          <w:rFonts w:ascii="Arial" w:eastAsia="Arial" w:hAnsi="Arial" w:cs="Arial"/>
        </w:rPr>
        <w:t>.</w:t>
      </w:r>
    </w:p>
    <w:p w14:paraId="0CE2E3E6" w14:textId="77777777" w:rsidR="006876DB" w:rsidRPr="000B610D" w:rsidRDefault="006876DB" w:rsidP="006876DB">
      <w:pPr>
        <w:rPr>
          <w:rFonts w:ascii="Arial" w:hAnsi="Arial" w:cs="Arial"/>
        </w:rPr>
      </w:pPr>
    </w:p>
    <w:p w14:paraId="774D9ECE" w14:textId="575A976B" w:rsidR="006876DB" w:rsidRPr="000B610D" w:rsidRDefault="006876DB" w:rsidP="006876DB">
      <w:pPr>
        <w:jc w:val="both"/>
        <w:rPr>
          <w:rFonts w:ascii="Arial" w:hAnsi="Arial" w:cs="Arial"/>
        </w:rPr>
      </w:pPr>
      <w:r w:rsidRPr="000B610D">
        <w:rPr>
          <w:rFonts w:ascii="Arial" w:eastAsia="Arial" w:hAnsi="Arial" w:cs="Arial"/>
        </w:rPr>
        <w:t xml:space="preserve">This </w:t>
      </w:r>
      <w:r>
        <w:rPr>
          <w:rFonts w:ascii="Arial" w:eastAsia="Arial" w:hAnsi="Arial" w:cs="Arial"/>
        </w:rPr>
        <w:t>Circular</w:t>
      </w:r>
      <w:r w:rsidRPr="000B610D">
        <w:rPr>
          <w:rFonts w:ascii="Arial" w:eastAsia="Arial" w:hAnsi="Arial" w:cs="Arial"/>
        </w:rPr>
        <w:t xml:space="preserve"> shall likewise not absolve, condone, or exempt any non-compliances or violations committed by GenCos under applicable laws, rules, regulations, and agreements prior to the issuance of this Circular. Pre-existing offenses shall remain punishable under the laws, rules, and regulations in force at the time of their commission.</w:t>
      </w:r>
    </w:p>
    <w:p w14:paraId="77D24423" w14:textId="77777777" w:rsidR="006876DB" w:rsidRPr="000B610D" w:rsidRDefault="006876DB" w:rsidP="006876DB">
      <w:pPr>
        <w:rPr>
          <w:rFonts w:ascii="Arial" w:hAnsi="Arial" w:cs="Arial"/>
        </w:rPr>
      </w:pPr>
    </w:p>
    <w:p w14:paraId="588CE3EE" w14:textId="474F1434" w:rsidR="006876DB" w:rsidRPr="000B610D" w:rsidRDefault="006876DB" w:rsidP="006876DB">
      <w:pPr>
        <w:jc w:val="both"/>
        <w:rPr>
          <w:rFonts w:ascii="Arial" w:hAnsi="Arial" w:cs="Arial"/>
        </w:rPr>
      </w:pPr>
      <w:r w:rsidRPr="000B610D">
        <w:rPr>
          <w:rFonts w:ascii="Arial" w:eastAsia="Arial" w:hAnsi="Arial" w:cs="Arial"/>
          <w:b/>
          <w:bCs/>
        </w:rPr>
        <w:t xml:space="preserve">Section </w:t>
      </w:r>
      <w:r w:rsidR="00FE3771">
        <w:rPr>
          <w:rFonts w:ascii="Arial" w:eastAsia="Arial" w:hAnsi="Arial" w:cs="Arial"/>
          <w:b/>
          <w:bCs/>
        </w:rPr>
        <w:t>20</w:t>
      </w:r>
      <w:r w:rsidRPr="000B610D">
        <w:rPr>
          <w:rFonts w:ascii="Arial" w:eastAsia="Arial" w:hAnsi="Arial" w:cs="Arial"/>
          <w:b/>
          <w:bCs/>
        </w:rPr>
        <w:t xml:space="preserve">. </w:t>
      </w:r>
      <w:r w:rsidRPr="000B610D">
        <w:rPr>
          <w:rFonts w:ascii="Arial" w:eastAsia="Arial" w:hAnsi="Arial" w:cs="Arial"/>
          <w:b/>
          <w:bCs/>
          <w:i/>
          <w:iCs/>
        </w:rPr>
        <w:t>Regulatory Support from the ERC</w:t>
      </w:r>
      <w:r w:rsidR="00804FFC">
        <w:rPr>
          <w:rFonts w:ascii="Arial" w:eastAsia="Arial" w:hAnsi="Arial" w:cs="Arial"/>
          <w:b/>
          <w:bCs/>
          <w:i/>
          <w:iCs/>
        </w:rPr>
        <w:t xml:space="preserve">. </w:t>
      </w:r>
      <w:r w:rsidRPr="000B610D">
        <w:rPr>
          <w:rFonts w:ascii="Arial" w:eastAsia="Arial" w:hAnsi="Arial" w:cs="Arial"/>
          <w:b/>
          <w:bCs/>
        </w:rPr>
        <w:t>–</w:t>
      </w:r>
      <w:r w:rsidRPr="000B610D">
        <w:rPr>
          <w:rFonts w:ascii="Arial" w:eastAsia="Arial" w:hAnsi="Arial" w:cs="Arial"/>
        </w:rPr>
        <w:t>Consistent with Section 25 of DC No. DC2026-02-0006, the ERC shall continue to exercise its regulatory support functions.</w:t>
      </w:r>
    </w:p>
    <w:p w14:paraId="30110CFC" w14:textId="77777777" w:rsidR="006876DB" w:rsidRPr="000B610D" w:rsidRDefault="006876DB" w:rsidP="006876DB">
      <w:pPr>
        <w:rPr>
          <w:rFonts w:ascii="Arial" w:hAnsi="Arial" w:cs="Arial"/>
        </w:rPr>
      </w:pPr>
    </w:p>
    <w:p w14:paraId="192BEC20" w14:textId="77777777" w:rsidR="006876DB" w:rsidRPr="000B610D" w:rsidRDefault="006876DB" w:rsidP="006876DB">
      <w:pPr>
        <w:jc w:val="both"/>
        <w:rPr>
          <w:rFonts w:ascii="Arial" w:eastAsia="Arial" w:hAnsi="Arial" w:cs="Arial"/>
        </w:rPr>
      </w:pPr>
      <w:r w:rsidRPr="000B610D">
        <w:rPr>
          <w:rFonts w:ascii="Arial" w:eastAsia="Arial" w:hAnsi="Arial" w:cs="Arial"/>
        </w:rPr>
        <w:t>To operationalize the enforcement and referral mechanisms herein, the ERC shall, within sixty (60) calendar days from the effectivity of this Circular, promulgate the necessary guidelines or amendments to its existing policies to implement this Circular and DC No. DC2026-02-0006. Such issuance shall establish the process for the appropriate sanctions and regulatory actions against erring GenCos as referred to it by the DOE, including the imposition of fines, penalties, suspension, or revocation of ERC-issued authorizations.</w:t>
      </w:r>
    </w:p>
    <w:p w14:paraId="450E5387" w14:textId="77777777" w:rsidR="006876DB" w:rsidRPr="000B610D" w:rsidRDefault="006876DB" w:rsidP="006876DB">
      <w:pPr>
        <w:jc w:val="both"/>
        <w:rPr>
          <w:rFonts w:ascii="Arial" w:hAnsi="Arial" w:cs="Arial"/>
        </w:rPr>
      </w:pPr>
    </w:p>
    <w:p w14:paraId="51A73BF5" w14:textId="3FC6E103" w:rsidR="006876DB" w:rsidRPr="000B610D" w:rsidRDefault="006876DB" w:rsidP="006876DB">
      <w:pPr>
        <w:pStyle w:val="Heading2"/>
        <w:keepLines w:val="0"/>
        <w:spacing w:before="0" w:after="0"/>
        <w:jc w:val="both"/>
        <w:rPr>
          <w:rFonts w:ascii="Arial" w:hAnsi="Arial" w:cs="Arial"/>
          <w:sz w:val="24"/>
          <w:szCs w:val="24"/>
        </w:rPr>
      </w:pPr>
      <w:r w:rsidRPr="000B610D">
        <w:rPr>
          <w:rFonts w:ascii="Arial" w:eastAsia="Arial" w:hAnsi="Arial" w:cs="Arial"/>
          <w:b/>
          <w:bCs/>
          <w:color w:val="auto"/>
          <w:sz w:val="24"/>
          <w:szCs w:val="24"/>
        </w:rPr>
        <w:t xml:space="preserve">Section </w:t>
      </w:r>
      <w:r>
        <w:rPr>
          <w:rFonts w:ascii="Arial" w:eastAsia="Arial" w:hAnsi="Arial" w:cs="Arial"/>
          <w:b/>
          <w:bCs/>
          <w:color w:val="auto"/>
          <w:sz w:val="24"/>
          <w:szCs w:val="24"/>
        </w:rPr>
        <w:t>2</w:t>
      </w:r>
      <w:r w:rsidR="00FE3771">
        <w:rPr>
          <w:rFonts w:ascii="Arial" w:eastAsia="Arial" w:hAnsi="Arial" w:cs="Arial"/>
          <w:b/>
          <w:bCs/>
          <w:color w:val="auto"/>
          <w:sz w:val="24"/>
          <w:szCs w:val="24"/>
        </w:rPr>
        <w:t>1</w:t>
      </w:r>
      <w:r w:rsidRPr="000B610D">
        <w:rPr>
          <w:rFonts w:ascii="Arial" w:eastAsia="Arial" w:hAnsi="Arial" w:cs="Arial"/>
          <w:b/>
          <w:bCs/>
          <w:color w:val="auto"/>
          <w:sz w:val="24"/>
          <w:szCs w:val="24"/>
        </w:rPr>
        <w:t xml:space="preserve">. </w:t>
      </w:r>
      <w:r w:rsidRPr="000B610D">
        <w:rPr>
          <w:rFonts w:ascii="Arial" w:eastAsia="Arial" w:hAnsi="Arial" w:cs="Arial"/>
          <w:b/>
          <w:bCs/>
          <w:i/>
          <w:iCs/>
          <w:color w:val="auto"/>
          <w:sz w:val="24"/>
          <w:szCs w:val="24"/>
        </w:rPr>
        <w:t>Departmental and Inter-Agency Support</w:t>
      </w:r>
      <w:r w:rsidR="00804FFC">
        <w:rPr>
          <w:rFonts w:ascii="Arial" w:eastAsia="Arial" w:hAnsi="Arial" w:cs="Arial"/>
          <w:b/>
          <w:bCs/>
          <w:i/>
          <w:iCs/>
          <w:color w:val="auto"/>
          <w:sz w:val="24"/>
          <w:szCs w:val="24"/>
        </w:rPr>
        <w:t>.</w:t>
      </w:r>
      <w:r w:rsidRPr="000B610D">
        <w:rPr>
          <w:rFonts w:ascii="Arial" w:eastAsia="Arial" w:hAnsi="Arial" w:cs="Arial"/>
          <w:b/>
          <w:bCs/>
          <w:color w:val="auto"/>
          <w:sz w:val="24"/>
          <w:szCs w:val="24"/>
        </w:rPr>
        <w:t xml:space="preserve"> – </w:t>
      </w:r>
      <w:r w:rsidRPr="000B610D">
        <w:rPr>
          <w:rFonts w:ascii="Arial" w:eastAsia="Arial" w:hAnsi="Arial" w:cs="Arial"/>
          <w:color w:val="auto"/>
          <w:sz w:val="24"/>
          <w:szCs w:val="24"/>
        </w:rPr>
        <w:t xml:space="preserve">All Bureaus, Services, and Offices of the DOE shall extend full support in ensuring effective implementation of this Circular. </w:t>
      </w:r>
    </w:p>
    <w:p w14:paraId="17B3FEA6" w14:textId="77777777" w:rsidR="006876DB" w:rsidRPr="000B610D" w:rsidRDefault="006876DB" w:rsidP="006876DB">
      <w:pPr>
        <w:rPr>
          <w:rFonts w:ascii="Arial" w:hAnsi="Arial" w:cs="Arial"/>
        </w:rPr>
      </w:pPr>
    </w:p>
    <w:p w14:paraId="6F3CD535" w14:textId="77777777" w:rsidR="006876DB" w:rsidRPr="000B610D" w:rsidRDefault="006876DB" w:rsidP="006876DB">
      <w:pPr>
        <w:jc w:val="both"/>
        <w:rPr>
          <w:rFonts w:ascii="Arial" w:eastAsia="Arial" w:hAnsi="Arial" w:cs="Arial"/>
        </w:rPr>
      </w:pPr>
      <w:r w:rsidRPr="000B610D">
        <w:rPr>
          <w:rFonts w:ascii="Arial" w:eastAsia="Arial" w:hAnsi="Arial" w:cs="Arial"/>
        </w:rPr>
        <w:t xml:space="preserve">The DOE may likewise call the support and assistance of the National Electrification Administration (NEA), National Power Corporation (NPC), National Transmission Corporation (TransCo), Independent Electricity Market Operator of the Philippines, Inc. (IEMOP), Power Sector Assets and Liabilities Management Corporation (PSALM), and the ERC, as applicable, to address multi-sectoral concerns. </w:t>
      </w:r>
    </w:p>
    <w:p w14:paraId="0BCC4738" w14:textId="77777777" w:rsidR="006876DB" w:rsidRPr="000B610D" w:rsidRDefault="006876DB" w:rsidP="006876DB">
      <w:pPr>
        <w:jc w:val="both"/>
        <w:rPr>
          <w:rFonts w:ascii="Arial" w:hAnsi="Arial" w:cs="Arial"/>
        </w:rPr>
      </w:pPr>
    </w:p>
    <w:p w14:paraId="36D4F7A7" w14:textId="4BB30CED" w:rsidR="006876DB" w:rsidRPr="000B610D" w:rsidRDefault="006876DB" w:rsidP="006876DB">
      <w:pPr>
        <w:pStyle w:val="Heading2"/>
        <w:keepLines w:val="0"/>
        <w:spacing w:before="0" w:after="0"/>
        <w:jc w:val="both"/>
        <w:rPr>
          <w:rFonts w:ascii="Arial" w:hAnsi="Arial" w:cs="Arial"/>
          <w:sz w:val="24"/>
          <w:szCs w:val="24"/>
        </w:rPr>
      </w:pPr>
      <w:r w:rsidRPr="000B610D">
        <w:rPr>
          <w:rFonts w:ascii="Arial" w:eastAsia="Arial" w:hAnsi="Arial" w:cs="Arial"/>
          <w:b/>
          <w:bCs/>
          <w:color w:val="auto"/>
          <w:sz w:val="24"/>
          <w:szCs w:val="24"/>
        </w:rPr>
        <w:t xml:space="preserve">Section </w:t>
      </w:r>
      <w:r>
        <w:rPr>
          <w:rFonts w:ascii="Arial" w:eastAsia="Arial" w:hAnsi="Arial" w:cs="Arial"/>
          <w:b/>
          <w:bCs/>
          <w:color w:val="auto"/>
          <w:sz w:val="24"/>
          <w:szCs w:val="24"/>
        </w:rPr>
        <w:t>2</w:t>
      </w:r>
      <w:r w:rsidR="00FE3771">
        <w:rPr>
          <w:rFonts w:ascii="Arial" w:eastAsia="Arial" w:hAnsi="Arial" w:cs="Arial"/>
          <w:b/>
          <w:bCs/>
          <w:color w:val="auto"/>
          <w:sz w:val="24"/>
          <w:szCs w:val="24"/>
        </w:rPr>
        <w:t>2</w:t>
      </w:r>
      <w:r w:rsidRPr="000B610D">
        <w:rPr>
          <w:rFonts w:ascii="Arial" w:eastAsia="Arial" w:hAnsi="Arial" w:cs="Arial"/>
          <w:b/>
          <w:bCs/>
          <w:color w:val="auto"/>
          <w:sz w:val="24"/>
          <w:szCs w:val="24"/>
        </w:rPr>
        <w:t xml:space="preserve">. </w:t>
      </w:r>
      <w:r w:rsidRPr="000B610D">
        <w:rPr>
          <w:rFonts w:ascii="Arial" w:eastAsia="Arial" w:hAnsi="Arial" w:cs="Arial"/>
          <w:b/>
          <w:bCs/>
          <w:i/>
          <w:iCs/>
          <w:color w:val="auto"/>
          <w:sz w:val="24"/>
          <w:szCs w:val="24"/>
        </w:rPr>
        <w:t>Transitory Provision</w:t>
      </w:r>
      <w:r w:rsidRPr="000B610D">
        <w:rPr>
          <w:rFonts w:ascii="Arial" w:eastAsia="Arial" w:hAnsi="Arial" w:cs="Arial"/>
          <w:b/>
          <w:bCs/>
          <w:color w:val="auto"/>
          <w:sz w:val="24"/>
          <w:szCs w:val="24"/>
        </w:rPr>
        <w:t xml:space="preserve"> –</w:t>
      </w:r>
      <w:r w:rsidRPr="000B610D">
        <w:rPr>
          <w:rFonts w:ascii="Arial" w:eastAsia="Arial" w:hAnsi="Arial" w:cs="Arial"/>
          <w:color w:val="auto"/>
          <w:sz w:val="24"/>
          <w:szCs w:val="24"/>
        </w:rPr>
        <w:t xml:space="preserve"> All SCOs, Warning Letters,</w:t>
      </w:r>
      <w:r>
        <w:rPr>
          <w:rFonts w:ascii="Arial" w:eastAsia="Arial" w:hAnsi="Arial" w:cs="Arial"/>
          <w:color w:val="auto"/>
          <w:sz w:val="24"/>
          <w:szCs w:val="24"/>
        </w:rPr>
        <w:t xml:space="preserve"> Letter Directives,</w:t>
      </w:r>
      <w:r w:rsidRPr="000B610D">
        <w:rPr>
          <w:rFonts w:ascii="Arial" w:eastAsia="Arial" w:hAnsi="Arial" w:cs="Arial"/>
          <w:color w:val="auto"/>
          <w:sz w:val="24"/>
          <w:szCs w:val="24"/>
        </w:rPr>
        <w:t xml:space="preserve"> Orders, notices, and</w:t>
      </w:r>
      <w:r>
        <w:rPr>
          <w:rFonts w:ascii="Arial" w:eastAsia="Arial" w:hAnsi="Arial" w:cs="Arial"/>
          <w:color w:val="auto"/>
          <w:sz w:val="24"/>
          <w:szCs w:val="24"/>
        </w:rPr>
        <w:t xml:space="preserve"> all</w:t>
      </w:r>
      <w:r w:rsidRPr="000B610D">
        <w:rPr>
          <w:rFonts w:ascii="Arial" w:eastAsia="Arial" w:hAnsi="Arial" w:cs="Arial"/>
          <w:color w:val="auto"/>
          <w:sz w:val="24"/>
          <w:szCs w:val="24"/>
        </w:rPr>
        <w:t xml:space="preserve"> other enforcement actions</w:t>
      </w:r>
      <w:r w:rsidR="00716352">
        <w:rPr>
          <w:rFonts w:ascii="Arial" w:eastAsia="Arial" w:hAnsi="Arial" w:cs="Arial"/>
          <w:color w:val="auto"/>
          <w:sz w:val="24"/>
          <w:szCs w:val="24"/>
        </w:rPr>
        <w:t>, in any form,</w:t>
      </w:r>
      <w:r w:rsidRPr="000B610D">
        <w:rPr>
          <w:rFonts w:ascii="Arial" w:eastAsia="Arial" w:hAnsi="Arial" w:cs="Arial"/>
          <w:color w:val="auto"/>
          <w:sz w:val="24"/>
          <w:szCs w:val="24"/>
        </w:rPr>
        <w:t xml:space="preserve"> issued prior to the effectivity of this Circular shall remain valid. Pending proceedings may be continued in accordance with this Circular, provided that no vested right is impaired and that due process is observed.</w:t>
      </w:r>
    </w:p>
    <w:p w14:paraId="232D8003" w14:textId="77777777" w:rsidR="006876DB" w:rsidRPr="000B610D" w:rsidRDefault="006876DB" w:rsidP="006876DB">
      <w:pPr>
        <w:rPr>
          <w:rFonts w:ascii="Arial" w:hAnsi="Arial" w:cs="Arial"/>
        </w:rPr>
      </w:pPr>
    </w:p>
    <w:p w14:paraId="2394AB5D" w14:textId="77777777" w:rsidR="006876DB" w:rsidRDefault="006876DB" w:rsidP="006876DB">
      <w:pPr>
        <w:jc w:val="both"/>
        <w:rPr>
          <w:rFonts w:ascii="Arial" w:eastAsia="Arial" w:hAnsi="Arial" w:cs="Arial"/>
        </w:rPr>
      </w:pPr>
      <w:r w:rsidRPr="000B610D">
        <w:rPr>
          <w:rFonts w:ascii="Arial" w:eastAsia="Arial" w:hAnsi="Arial" w:cs="Arial"/>
        </w:rPr>
        <w:lastRenderedPageBreak/>
        <w:t>Non-compliance, violations, or deficiencies committed prior to the effectivity of this Circular shall not be absolved or condoned, and may be acted upon under the laws, rules, regulations, and issuances in force at the time of their commission, without prejudice to the application of this Circular to continuing or subsequent acts of non-compliance.</w:t>
      </w:r>
    </w:p>
    <w:p w14:paraId="0576701A" w14:textId="77777777" w:rsidR="006876DB" w:rsidRPr="000B610D" w:rsidRDefault="006876DB" w:rsidP="006876DB">
      <w:pPr>
        <w:jc w:val="both"/>
        <w:rPr>
          <w:rFonts w:ascii="Arial" w:hAnsi="Arial" w:cs="Arial"/>
        </w:rPr>
      </w:pPr>
    </w:p>
    <w:p w14:paraId="3E2B7B72" w14:textId="2F03BBF6" w:rsidR="003C7242" w:rsidRPr="003D34D5" w:rsidRDefault="003C7242" w:rsidP="006876DB">
      <w:pPr>
        <w:jc w:val="both"/>
        <w:rPr>
          <w:rFonts w:ascii="Arial" w:hAnsi="Arial" w:cs="Arial"/>
          <w:color w:val="000000"/>
        </w:rPr>
      </w:pPr>
      <w:r w:rsidRPr="00422F20">
        <w:rPr>
          <w:rFonts w:ascii="Arial" w:hAnsi="Arial" w:cs="Arial"/>
          <w:b/>
          <w:color w:val="000000"/>
        </w:rPr>
        <w:t xml:space="preserve">Section </w:t>
      </w:r>
      <w:r w:rsidR="000F7D0D">
        <w:rPr>
          <w:rFonts w:ascii="Arial" w:hAnsi="Arial" w:cs="Arial"/>
          <w:b/>
          <w:color w:val="000000"/>
        </w:rPr>
        <w:t>2</w:t>
      </w:r>
      <w:r w:rsidR="00FE3771">
        <w:rPr>
          <w:rFonts w:ascii="Arial" w:hAnsi="Arial" w:cs="Arial"/>
          <w:b/>
          <w:color w:val="000000"/>
        </w:rPr>
        <w:t>3</w:t>
      </w:r>
      <w:r w:rsidRPr="00422F20">
        <w:rPr>
          <w:rFonts w:ascii="Arial" w:hAnsi="Arial" w:cs="Arial"/>
          <w:b/>
          <w:color w:val="000000"/>
        </w:rPr>
        <w:t xml:space="preserve">. </w:t>
      </w:r>
      <w:r w:rsidRPr="00422F20">
        <w:rPr>
          <w:rFonts w:ascii="Arial" w:hAnsi="Arial" w:cs="Arial"/>
          <w:b/>
          <w:i/>
          <w:iCs/>
          <w:color w:val="000000"/>
        </w:rPr>
        <w:t>Separability Clause</w:t>
      </w:r>
      <w:r w:rsidR="00804FFC">
        <w:rPr>
          <w:rFonts w:ascii="Arial" w:hAnsi="Arial" w:cs="Arial"/>
          <w:b/>
          <w:i/>
          <w:iCs/>
          <w:color w:val="000000"/>
        </w:rPr>
        <w:t>.</w:t>
      </w:r>
      <w:r w:rsidRPr="003D34D5">
        <w:rPr>
          <w:rFonts w:ascii="Arial" w:hAnsi="Arial" w:cs="Arial"/>
          <w:b/>
          <w:color w:val="000000"/>
        </w:rPr>
        <w:t xml:space="preserve"> – </w:t>
      </w:r>
      <w:r w:rsidRPr="00422F20">
        <w:rPr>
          <w:rFonts w:ascii="Arial" w:hAnsi="Arial" w:cs="Arial"/>
          <w:color w:val="000000"/>
        </w:rPr>
        <w:t>If, for any reason, any section or provision of this Circular is declared invalid or unconstitutional, the other provisions not affected thereby shall remain valid and subsisting.</w:t>
      </w:r>
    </w:p>
    <w:p w14:paraId="6991C389" w14:textId="77777777" w:rsidR="003C7242" w:rsidRPr="00422F20" w:rsidRDefault="003C7242" w:rsidP="00422F20">
      <w:pPr>
        <w:rPr>
          <w:rFonts w:ascii="Arial" w:hAnsi="Arial" w:cs="Arial"/>
        </w:rPr>
      </w:pPr>
    </w:p>
    <w:p w14:paraId="13942A1C" w14:textId="3D4E9A5E" w:rsidR="003C7242" w:rsidRPr="00422F20" w:rsidRDefault="003C7242" w:rsidP="00422F20">
      <w:pPr>
        <w:pStyle w:val="Heading2"/>
        <w:spacing w:before="0" w:after="0"/>
        <w:jc w:val="both"/>
        <w:rPr>
          <w:rFonts w:ascii="Arial" w:hAnsi="Arial" w:cs="Arial"/>
        </w:rPr>
      </w:pPr>
      <w:r w:rsidRPr="00422F20">
        <w:rPr>
          <w:rFonts w:ascii="Arial" w:eastAsia="Times New Roman" w:hAnsi="Arial" w:cs="Arial"/>
          <w:b/>
          <w:color w:val="000000"/>
          <w:sz w:val="24"/>
          <w:szCs w:val="24"/>
        </w:rPr>
        <w:t xml:space="preserve">Section </w:t>
      </w:r>
      <w:r w:rsidR="000F7D0D">
        <w:rPr>
          <w:rFonts w:ascii="Arial" w:eastAsia="Times New Roman" w:hAnsi="Arial" w:cs="Arial"/>
          <w:b/>
          <w:color w:val="000000"/>
          <w:sz w:val="24"/>
          <w:szCs w:val="24"/>
        </w:rPr>
        <w:t>2</w:t>
      </w:r>
      <w:r w:rsidR="00FE3771">
        <w:rPr>
          <w:rFonts w:ascii="Arial" w:eastAsia="Times New Roman" w:hAnsi="Arial" w:cs="Arial"/>
          <w:b/>
          <w:color w:val="000000"/>
          <w:sz w:val="24"/>
          <w:szCs w:val="24"/>
        </w:rPr>
        <w:t>4</w:t>
      </w:r>
      <w:r w:rsidRPr="00422F20">
        <w:rPr>
          <w:rFonts w:ascii="Arial" w:eastAsia="Times New Roman" w:hAnsi="Arial" w:cs="Arial"/>
          <w:b/>
          <w:color w:val="000000"/>
          <w:sz w:val="24"/>
          <w:szCs w:val="24"/>
        </w:rPr>
        <w:t xml:space="preserve">. </w:t>
      </w:r>
      <w:r w:rsidRPr="000F358D">
        <w:rPr>
          <w:rFonts w:ascii="Arial" w:eastAsia="Times New Roman" w:hAnsi="Arial" w:cs="Arial"/>
          <w:b/>
          <w:i/>
          <w:iCs/>
          <w:color w:val="000000"/>
          <w:sz w:val="24"/>
          <w:szCs w:val="24"/>
        </w:rPr>
        <w:t>Repealing Clause</w:t>
      </w:r>
      <w:r w:rsidR="00804FFC">
        <w:rPr>
          <w:rFonts w:ascii="Arial" w:eastAsia="Times New Roman" w:hAnsi="Arial" w:cs="Arial"/>
          <w:b/>
          <w:i/>
          <w:iCs/>
          <w:color w:val="000000"/>
          <w:sz w:val="24"/>
          <w:szCs w:val="24"/>
        </w:rPr>
        <w:t>.</w:t>
      </w:r>
      <w:r w:rsidR="003D34D5" w:rsidRPr="003D34D5">
        <w:rPr>
          <w:rFonts w:ascii="Arial" w:eastAsia="Times New Roman" w:hAnsi="Arial" w:cs="Arial"/>
          <w:b/>
          <w:color w:val="000000"/>
          <w:sz w:val="24"/>
          <w:szCs w:val="24"/>
        </w:rPr>
        <w:t xml:space="preserve"> – </w:t>
      </w:r>
      <w:r w:rsidRPr="00422F20">
        <w:rPr>
          <w:rFonts w:ascii="Arial" w:eastAsia="Times New Roman" w:hAnsi="Arial" w:cs="Arial"/>
          <w:color w:val="000000"/>
          <w:sz w:val="24"/>
          <w:szCs w:val="24"/>
        </w:rPr>
        <w:t>All Department issuances, rules, regulations, circulars, advisories, orders, memoranda, and other issuances inconsistent with this Circular are hereby repealed, amended, or modified accordingly.</w:t>
      </w:r>
    </w:p>
    <w:p w14:paraId="15EF9150" w14:textId="77777777" w:rsidR="003C7242" w:rsidRPr="00422F20" w:rsidRDefault="003C7242" w:rsidP="00422F20">
      <w:pPr>
        <w:jc w:val="both"/>
        <w:rPr>
          <w:rFonts w:ascii="Arial" w:hAnsi="Arial" w:cs="Arial"/>
        </w:rPr>
      </w:pPr>
    </w:p>
    <w:p w14:paraId="0C3EAA3A" w14:textId="0B84E55D" w:rsidR="003C7242" w:rsidRPr="00422F20" w:rsidRDefault="003C7242" w:rsidP="00422F20">
      <w:pPr>
        <w:pStyle w:val="Heading2"/>
        <w:spacing w:before="0" w:after="0"/>
        <w:jc w:val="both"/>
        <w:rPr>
          <w:rFonts w:ascii="Arial" w:hAnsi="Arial" w:cs="Arial"/>
        </w:rPr>
      </w:pPr>
      <w:r w:rsidRPr="00422F20">
        <w:rPr>
          <w:rFonts w:ascii="Arial" w:eastAsia="Times New Roman" w:hAnsi="Arial" w:cs="Arial"/>
          <w:b/>
          <w:color w:val="000000"/>
          <w:sz w:val="24"/>
          <w:szCs w:val="24"/>
        </w:rPr>
        <w:t xml:space="preserve">Section </w:t>
      </w:r>
      <w:r w:rsidR="000F7D0D">
        <w:rPr>
          <w:rFonts w:ascii="Arial" w:eastAsia="Times New Roman" w:hAnsi="Arial" w:cs="Arial"/>
          <w:b/>
          <w:color w:val="000000"/>
          <w:sz w:val="24"/>
          <w:szCs w:val="24"/>
        </w:rPr>
        <w:t>2</w:t>
      </w:r>
      <w:r w:rsidR="00FE3771">
        <w:rPr>
          <w:rFonts w:ascii="Arial" w:eastAsia="Times New Roman" w:hAnsi="Arial" w:cs="Arial"/>
          <w:b/>
          <w:color w:val="000000"/>
          <w:sz w:val="24"/>
          <w:szCs w:val="24"/>
        </w:rPr>
        <w:t>5</w:t>
      </w:r>
      <w:r w:rsidRPr="00422F20">
        <w:rPr>
          <w:rFonts w:ascii="Arial" w:eastAsia="Times New Roman" w:hAnsi="Arial" w:cs="Arial"/>
          <w:b/>
          <w:color w:val="000000"/>
          <w:sz w:val="24"/>
          <w:szCs w:val="24"/>
        </w:rPr>
        <w:t xml:space="preserve">. </w:t>
      </w:r>
      <w:r w:rsidRPr="000F358D">
        <w:rPr>
          <w:rFonts w:ascii="Arial" w:eastAsia="Times New Roman" w:hAnsi="Arial" w:cs="Arial"/>
          <w:b/>
          <w:i/>
          <w:iCs/>
          <w:color w:val="000000"/>
          <w:sz w:val="24"/>
          <w:szCs w:val="24"/>
        </w:rPr>
        <w:t>Effectivity</w:t>
      </w:r>
      <w:r w:rsidR="00804FFC">
        <w:rPr>
          <w:rFonts w:ascii="Arial" w:eastAsia="Times New Roman" w:hAnsi="Arial" w:cs="Arial"/>
          <w:b/>
          <w:color w:val="000000"/>
          <w:sz w:val="24"/>
          <w:szCs w:val="24"/>
        </w:rPr>
        <w:t>.</w:t>
      </w:r>
      <w:r w:rsidR="003D34D5" w:rsidRPr="003D34D5">
        <w:rPr>
          <w:rFonts w:ascii="Arial" w:eastAsia="Times New Roman" w:hAnsi="Arial" w:cs="Arial"/>
          <w:b/>
          <w:color w:val="000000"/>
          <w:sz w:val="24"/>
          <w:szCs w:val="24"/>
        </w:rPr>
        <w:t xml:space="preserve"> – </w:t>
      </w:r>
      <w:r w:rsidRPr="00422F20">
        <w:rPr>
          <w:rFonts w:ascii="Arial" w:eastAsia="Times New Roman" w:hAnsi="Arial" w:cs="Arial"/>
          <w:color w:val="000000"/>
          <w:sz w:val="24"/>
          <w:szCs w:val="24"/>
        </w:rPr>
        <w:t xml:space="preserve">This Circular shall take effect </w:t>
      </w:r>
      <w:r w:rsidR="003D34D5" w:rsidRPr="00422F20">
        <w:rPr>
          <w:rFonts w:ascii="Arial" w:hAnsi="Arial" w:cs="Arial"/>
          <w:color w:val="000000"/>
          <w:sz w:val="24"/>
          <w:szCs w:val="24"/>
        </w:rPr>
        <w:t>immediately</w:t>
      </w:r>
      <w:r w:rsidRPr="00422F20">
        <w:rPr>
          <w:rFonts w:ascii="Arial" w:eastAsia="Times New Roman" w:hAnsi="Arial" w:cs="Arial"/>
          <w:color w:val="000000"/>
          <w:sz w:val="24"/>
          <w:szCs w:val="24"/>
        </w:rPr>
        <w:t xml:space="preserve"> after its publication in the Official Gazette or in </w:t>
      </w:r>
      <w:r w:rsidR="003D34D5" w:rsidRPr="00422F20">
        <w:rPr>
          <w:rFonts w:ascii="Arial" w:hAnsi="Arial" w:cs="Arial"/>
          <w:color w:val="000000"/>
          <w:sz w:val="24"/>
          <w:szCs w:val="24"/>
        </w:rPr>
        <w:t>two (2)</w:t>
      </w:r>
      <w:r w:rsidRPr="00422F20">
        <w:rPr>
          <w:rFonts w:ascii="Arial" w:eastAsia="Times New Roman" w:hAnsi="Arial" w:cs="Arial"/>
          <w:color w:val="000000"/>
          <w:sz w:val="24"/>
          <w:szCs w:val="24"/>
        </w:rPr>
        <w:t xml:space="preserve"> newspaper</w:t>
      </w:r>
      <w:r w:rsidR="003D34D5" w:rsidRPr="00422F20">
        <w:rPr>
          <w:rFonts w:ascii="Arial" w:hAnsi="Arial" w:cs="Arial"/>
          <w:color w:val="000000"/>
          <w:sz w:val="24"/>
          <w:szCs w:val="24"/>
        </w:rPr>
        <w:t>s</w:t>
      </w:r>
      <w:r w:rsidRPr="00422F20">
        <w:rPr>
          <w:rFonts w:ascii="Arial" w:eastAsia="Times New Roman" w:hAnsi="Arial" w:cs="Arial"/>
          <w:color w:val="000000"/>
          <w:sz w:val="24"/>
          <w:szCs w:val="24"/>
        </w:rPr>
        <w:t xml:space="preserve"> of general circulation</w:t>
      </w:r>
      <w:r w:rsidR="003D34D5" w:rsidRPr="00422F20">
        <w:rPr>
          <w:rFonts w:ascii="Arial" w:hAnsi="Arial" w:cs="Arial"/>
          <w:color w:val="000000"/>
          <w:sz w:val="24"/>
          <w:szCs w:val="24"/>
        </w:rPr>
        <w:t>. A copy of this Circular shall be furnished to the</w:t>
      </w:r>
      <w:r w:rsidRPr="00422F20">
        <w:rPr>
          <w:rFonts w:ascii="Arial" w:eastAsia="Times New Roman" w:hAnsi="Arial" w:cs="Arial"/>
          <w:color w:val="000000"/>
          <w:sz w:val="24"/>
          <w:szCs w:val="24"/>
        </w:rPr>
        <w:t xml:space="preserve"> University of the Philippines Law Center - Office of the National Administrative Register (UPLC-ONAR).</w:t>
      </w:r>
    </w:p>
    <w:p w14:paraId="5BC2E54F" w14:textId="77777777" w:rsidR="003D34D5" w:rsidRPr="003D34D5" w:rsidRDefault="003D34D5" w:rsidP="00422F20">
      <w:pPr>
        <w:pStyle w:val="Whereas"/>
        <w:spacing w:after="0" w:line="240" w:lineRule="auto"/>
        <w:ind w:firstLine="0"/>
        <w:rPr>
          <w:rFonts w:ascii="Arial" w:hAnsi="Arial" w:cs="Arial"/>
          <w:sz w:val="24"/>
          <w:szCs w:val="24"/>
        </w:rPr>
      </w:pPr>
    </w:p>
    <w:p w14:paraId="7F027E3E" w14:textId="77777777" w:rsidR="003D34D5" w:rsidRPr="003D34D5" w:rsidRDefault="003D34D5" w:rsidP="00422F20">
      <w:pPr>
        <w:pStyle w:val="Whereas"/>
        <w:spacing w:after="0" w:line="240" w:lineRule="auto"/>
        <w:ind w:firstLine="0"/>
        <w:rPr>
          <w:rFonts w:ascii="Arial" w:hAnsi="Arial" w:cs="Arial"/>
          <w:sz w:val="24"/>
          <w:szCs w:val="24"/>
        </w:rPr>
      </w:pPr>
    </w:p>
    <w:p w14:paraId="5B15365B" w14:textId="5B1A0D71" w:rsidR="003C7242" w:rsidRPr="00422F20" w:rsidRDefault="003C7242" w:rsidP="00422F20">
      <w:pPr>
        <w:pStyle w:val="Whereas"/>
        <w:spacing w:after="0" w:line="240" w:lineRule="auto"/>
        <w:ind w:firstLine="0"/>
        <w:rPr>
          <w:rFonts w:ascii="Arial" w:hAnsi="Arial" w:cs="Arial"/>
          <w:sz w:val="24"/>
          <w:szCs w:val="24"/>
        </w:rPr>
      </w:pPr>
      <w:r w:rsidRPr="00422F20">
        <w:rPr>
          <w:rFonts w:ascii="Arial" w:hAnsi="Arial" w:cs="Arial"/>
          <w:sz w:val="24"/>
          <w:szCs w:val="24"/>
        </w:rPr>
        <w:t>Issued this ___ day of __________ 2026 at the DOE, Energy Center, Rizal Drive corner 34</w:t>
      </w:r>
      <w:r w:rsidRPr="00422F20">
        <w:rPr>
          <w:rFonts w:ascii="Arial" w:hAnsi="Arial" w:cs="Arial"/>
          <w:sz w:val="24"/>
          <w:szCs w:val="24"/>
          <w:vertAlign w:val="superscript"/>
        </w:rPr>
        <w:t>th</w:t>
      </w:r>
      <w:r w:rsidRPr="00422F20">
        <w:rPr>
          <w:rFonts w:ascii="Arial" w:hAnsi="Arial" w:cs="Arial"/>
          <w:sz w:val="24"/>
          <w:szCs w:val="24"/>
        </w:rPr>
        <w:t xml:space="preserve"> Street, Bonifacio Global City, Taguig City.</w:t>
      </w:r>
    </w:p>
    <w:p w14:paraId="57D31F3E" w14:textId="77777777" w:rsidR="003C7242" w:rsidRPr="00422F20" w:rsidRDefault="003C7242" w:rsidP="003D34D5">
      <w:pPr>
        <w:rPr>
          <w:rFonts w:ascii="Arial" w:hAnsi="Arial" w:cs="Arial"/>
        </w:rPr>
      </w:pPr>
    </w:p>
    <w:p w14:paraId="596273B9" w14:textId="77777777" w:rsidR="003C7242" w:rsidRPr="00422F20" w:rsidRDefault="003C7242" w:rsidP="003D34D5">
      <w:pPr>
        <w:rPr>
          <w:rFonts w:ascii="Arial" w:hAnsi="Arial" w:cs="Arial"/>
        </w:rPr>
      </w:pPr>
    </w:p>
    <w:p w14:paraId="30FE771F" w14:textId="7E20480A" w:rsidR="003C7242" w:rsidRPr="003D34D5" w:rsidRDefault="003C7242" w:rsidP="003D34D5">
      <w:pPr>
        <w:ind w:left="6521"/>
        <w:jc w:val="center"/>
        <w:rPr>
          <w:rFonts w:ascii="Arial" w:hAnsi="Arial" w:cs="Arial"/>
          <w:b/>
          <w:color w:val="000000"/>
        </w:rPr>
      </w:pPr>
    </w:p>
    <w:p w14:paraId="600FE5CA" w14:textId="601EB949" w:rsidR="003D34D5" w:rsidRPr="003D34D5" w:rsidRDefault="003D34D5" w:rsidP="00422F20">
      <w:pPr>
        <w:ind w:left="6521"/>
        <w:jc w:val="center"/>
        <w:rPr>
          <w:rFonts w:ascii="Arial" w:hAnsi="Arial" w:cs="Arial"/>
          <w:b/>
          <w:color w:val="000000"/>
        </w:rPr>
      </w:pPr>
      <w:r w:rsidRPr="003D34D5">
        <w:rPr>
          <w:rFonts w:ascii="Arial" w:hAnsi="Arial" w:cs="Arial"/>
          <w:b/>
          <w:color w:val="000000"/>
        </w:rPr>
        <w:t>SHARON S. GARIN</w:t>
      </w:r>
    </w:p>
    <w:p w14:paraId="1B11CB66" w14:textId="00D2CE46" w:rsidR="003D34D5" w:rsidRPr="00422F20" w:rsidRDefault="003D34D5" w:rsidP="00422F20">
      <w:pPr>
        <w:ind w:left="6521"/>
        <w:jc w:val="center"/>
        <w:rPr>
          <w:rFonts w:ascii="Arial" w:hAnsi="Arial" w:cs="Arial"/>
          <w:bCs/>
        </w:rPr>
      </w:pPr>
      <w:r w:rsidRPr="003D34D5">
        <w:rPr>
          <w:rFonts w:ascii="Arial" w:hAnsi="Arial" w:cs="Arial"/>
          <w:bCs/>
          <w:color w:val="000000"/>
        </w:rPr>
        <w:t>Secretary</w:t>
      </w:r>
    </w:p>
    <w:p w14:paraId="08060575" w14:textId="77777777" w:rsidR="003C7242" w:rsidRPr="00422F20" w:rsidRDefault="003C7242" w:rsidP="00422F20">
      <w:pPr>
        <w:jc w:val="both"/>
        <w:rPr>
          <w:rFonts w:ascii="Arial" w:eastAsia="Arial" w:hAnsi="Arial" w:cs="Arial"/>
          <w:b/>
          <w:bCs/>
        </w:rPr>
      </w:pPr>
    </w:p>
    <w:p w14:paraId="0C4DF224" w14:textId="77777777" w:rsidR="00522384" w:rsidRPr="00422F20" w:rsidRDefault="00522384" w:rsidP="00422F20">
      <w:pPr>
        <w:jc w:val="both"/>
        <w:rPr>
          <w:rFonts w:ascii="Arial" w:hAnsi="Arial" w:cs="Arial"/>
        </w:rPr>
      </w:pPr>
    </w:p>
    <w:sectPr w:rsidR="00522384" w:rsidRPr="00422F20" w:rsidSect="000F358D">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18" w:left="1440" w:header="708" w:footer="393"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4D8E4" w14:textId="77777777" w:rsidR="007A149A" w:rsidRDefault="007A149A" w:rsidP="00807844">
      <w:r>
        <w:separator/>
      </w:r>
    </w:p>
  </w:endnote>
  <w:endnote w:type="continuationSeparator" w:id="0">
    <w:p w14:paraId="71EDCD74" w14:textId="77777777" w:rsidR="007A149A" w:rsidRDefault="007A149A" w:rsidP="00807844">
      <w:r>
        <w:continuationSeparator/>
      </w:r>
    </w:p>
  </w:endnote>
  <w:endnote w:type="continuationNotice" w:id="1">
    <w:p w14:paraId="6FB005D9" w14:textId="77777777" w:rsidR="007A149A" w:rsidRDefault="007A14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D421" w14:textId="77777777" w:rsidR="000F358D" w:rsidRDefault="000F3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432C" w14:textId="2BA8304E" w:rsidR="00807844" w:rsidRPr="003B4278" w:rsidRDefault="00807844" w:rsidP="00422F20">
    <w:pPr>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2097" w14:textId="77777777" w:rsidR="00807844" w:rsidRPr="00F36BE7" w:rsidRDefault="00807844">
    <w:pPr>
      <w:pBdr>
        <w:top w:val="nil"/>
        <w:left w:val="nil"/>
        <w:bottom w:val="nil"/>
        <w:right w:val="nil"/>
        <w:between w:val="nil"/>
      </w:pBdr>
      <w:tabs>
        <w:tab w:val="center" w:pos="4680"/>
        <w:tab w:val="right" w:pos="9360"/>
      </w:tabs>
      <w:rPr>
        <w:rFonts w:ascii="Arial" w:hAnsi="Arial" w:cs="Arial"/>
        <w:color w:val="000000"/>
      </w:rPr>
    </w:pPr>
  </w:p>
  <w:p w14:paraId="514619DF" w14:textId="77777777" w:rsidR="00807844" w:rsidRPr="00F36BE7" w:rsidRDefault="00807844">
    <w:pPr>
      <w:rPr>
        <w:rFonts w:ascii="Arial" w:hAnsi="Arial" w:cs="Arial"/>
      </w:rPr>
    </w:pPr>
  </w:p>
  <w:p w14:paraId="095B51C3" w14:textId="77777777" w:rsidR="00807844" w:rsidRPr="00F36BE7" w:rsidRDefault="00807844">
    <w:pPr>
      <w:spacing w:line="200" w:lineRule="auto"/>
      <w:jc w:val="center"/>
      <w:rPr>
        <w:rFonts w:ascii="Arial" w:hAnsi="Arial" w:cs="Arial"/>
        <w:sz w:val="20"/>
        <w:szCs w:val="20"/>
      </w:rPr>
    </w:pPr>
    <w:r w:rsidRPr="00F36BE7">
      <w:rPr>
        <w:rFonts w:ascii="Arial" w:hAnsi="Arial" w:cs="Arial"/>
        <w:sz w:val="20"/>
        <w:szCs w:val="20"/>
      </w:rPr>
      <w:t>Energy Center, Rizal Drive cor. 34th Street, Bonifacio Global City, Taguig City, Philippines 1632</w:t>
    </w:r>
    <w:r w:rsidRPr="00F36BE7">
      <w:rPr>
        <w:rFonts w:ascii="Arial" w:hAnsi="Arial" w:cs="Arial"/>
        <w:noProof/>
      </w:rPr>
      <mc:AlternateContent>
        <mc:Choice Requires="wps">
          <w:drawing>
            <wp:anchor distT="0" distB="0" distL="114300" distR="114300" simplePos="0" relativeHeight="251658240" behindDoc="0" locked="0" layoutInCell="1" hidden="0" allowOverlap="1" wp14:anchorId="4A86192D" wp14:editId="1580AB8B">
              <wp:simplePos x="0" y="0"/>
              <wp:positionH relativeFrom="column">
                <wp:posOffset>-596899</wp:posOffset>
              </wp:positionH>
              <wp:positionV relativeFrom="paragraph">
                <wp:posOffset>-88899</wp:posOffset>
              </wp:positionV>
              <wp:extent cx="7267575" cy="12699"/>
              <wp:effectExtent l="0" t="0" r="0" b="0"/>
              <wp:wrapNone/>
              <wp:docPr id="1" name="Straight Arrow Connector 1"/>
              <wp:cNvGraphicFramePr/>
              <a:graphic xmlns:a="http://schemas.openxmlformats.org/drawingml/2006/main">
                <a:graphicData uri="http://schemas.microsoft.com/office/word/2010/wordprocessingShape">
                  <wps:wsp>
                    <wps:cNvCnPr/>
                    <wps:spPr>
                      <a:xfrm rot="10800000" flipH="1">
                        <a:off x="1712213" y="3775238"/>
                        <a:ext cx="7267575" cy="9525"/>
                      </a:xfrm>
                      <a:prstGeom prst="straightConnector1">
                        <a:avLst/>
                      </a:prstGeom>
                      <a:noFill/>
                      <a:ln w="9525" cap="flat" cmpd="sng">
                        <a:solidFill>
                          <a:schemeClr val="accent5"/>
                        </a:solidFill>
                        <a:prstDash val="solid"/>
                        <a:miter lim="800000"/>
                        <a:headEnd type="none" w="sm" len="sm"/>
                        <a:tailEnd type="none" w="sm" len="sm"/>
                      </a:ln>
                    </wps:spPr>
                    <wps:bodyPr/>
                  </wps:wsp>
                </a:graphicData>
              </a:graphic>
            </wp:anchor>
          </w:drawing>
        </mc:Choice>
        <mc:Fallback>
          <w:pict>
            <v:shapetype w14:anchorId="4AD9E504" id="_x0000_t32" coordsize="21600,21600" o:spt="32" o:oned="t" path="m,l21600,21600e" filled="f">
              <v:path arrowok="t" fillok="f" o:connecttype="none"/>
              <o:lock v:ext="edit" shapetype="t"/>
            </v:shapetype>
            <v:shape id="Straight Arrow Connector 1" o:spid="_x0000_s1026" type="#_x0000_t32" style="position:absolute;margin-left:-47pt;margin-top:-7pt;width:572.25pt;height:1pt;rotation:18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" strokecolor="#a02b93 [3208]">
              <v:stroke startarrowwidth="narrow" startarrowlength="short" endarrowwidth="narrow" endarrowlength="short" joinstyle="miter"/>
            </v:shape>
          </w:pict>
        </mc:Fallback>
      </mc:AlternateContent>
    </w:r>
  </w:p>
  <w:p w14:paraId="0F5C5FD6" w14:textId="77777777" w:rsidR="00807844" w:rsidRPr="00F36BE7" w:rsidRDefault="00807844">
    <w:pPr>
      <w:spacing w:line="200" w:lineRule="auto"/>
      <w:jc w:val="center"/>
      <w:rPr>
        <w:rFonts w:ascii="Arial" w:hAnsi="Arial" w:cs="Arial"/>
        <w:sz w:val="20"/>
        <w:szCs w:val="20"/>
      </w:rPr>
    </w:pPr>
    <w:r w:rsidRPr="00F36BE7">
      <w:rPr>
        <w:rFonts w:ascii="Arial" w:hAnsi="Arial" w:cs="Arial"/>
        <w:sz w:val="20"/>
        <w:szCs w:val="20"/>
      </w:rPr>
      <w:t xml:space="preserve">Tel. No. (Trunkline) (632) 8479-2900; </w:t>
    </w:r>
  </w:p>
  <w:p w14:paraId="65D55ED8" w14:textId="77777777" w:rsidR="00807844" w:rsidRPr="00F36BE7" w:rsidRDefault="00807844">
    <w:pPr>
      <w:spacing w:line="200" w:lineRule="auto"/>
      <w:jc w:val="center"/>
      <w:rPr>
        <w:rFonts w:ascii="Arial" w:hAnsi="Arial" w:cs="Arial"/>
      </w:rPr>
    </w:pPr>
    <w:r w:rsidRPr="00F36BE7">
      <w:rPr>
        <w:rFonts w:ascii="Arial" w:hAnsi="Arial" w:cs="Arial"/>
        <w:sz w:val="20"/>
        <w:szCs w:val="20"/>
      </w:rPr>
      <w:t xml:space="preserve">Website: </w:t>
    </w:r>
    <w:hyperlink r:id="rId1">
      <w:r w:rsidRPr="00F36BE7">
        <w:rPr>
          <w:rFonts w:ascii="Arial" w:hAnsi="Arial" w:cs="Arial"/>
          <w:color w:val="0000FF"/>
          <w:sz w:val="20"/>
          <w:szCs w:val="20"/>
          <w:u w:val="single"/>
        </w:rPr>
        <w:t>http://www.doe.gov.ph</w:t>
      </w:r>
    </w:hyperlink>
    <w:r w:rsidRPr="00F36BE7">
      <w:rPr>
        <w:rFonts w:ascii="Arial" w:hAnsi="Arial" w:cs="Arial"/>
        <w:sz w:val="20"/>
        <w:szCs w:val="20"/>
      </w:rPr>
      <w:t xml:space="preserve">; E-mail: </w:t>
    </w:r>
    <w:hyperlink r:id="rId2">
      <w:r w:rsidRPr="00F36BE7">
        <w:rPr>
          <w:rFonts w:ascii="Arial" w:hAnsi="Arial" w:cs="Arial"/>
          <w:color w:val="0000FF"/>
          <w:sz w:val="20"/>
          <w:szCs w:val="20"/>
          <w:u w:val="single"/>
        </w:rPr>
        <w:t>infocenter@doe.gov.ph</w:t>
      </w:r>
    </w:hyperlink>
  </w:p>
  <w:p w14:paraId="45A476F6" w14:textId="6E51FC45" w:rsidR="00807844" w:rsidRPr="00F36BE7" w:rsidRDefault="00807844">
    <w:pPr>
      <w:spacing w:line="200" w:lineRule="auto"/>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EBAB0" w14:textId="77777777" w:rsidR="007A149A" w:rsidRDefault="007A149A" w:rsidP="00807844">
      <w:r>
        <w:separator/>
      </w:r>
    </w:p>
  </w:footnote>
  <w:footnote w:type="continuationSeparator" w:id="0">
    <w:p w14:paraId="507BA637" w14:textId="77777777" w:rsidR="007A149A" w:rsidRDefault="007A149A" w:rsidP="00807844">
      <w:r>
        <w:continuationSeparator/>
      </w:r>
    </w:p>
  </w:footnote>
  <w:footnote w:type="continuationNotice" w:id="1">
    <w:p w14:paraId="6702C50C" w14:textId="77777777" w:rsidR="007A149A" w:rsidRDefault="007A14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E73E" w14:textId="310D7DF9" w:rsidR="000F358D" w:rsidRDefault="000F358D">
    <w:pPr>
      <w:pStyle w:val="Header"/>
    </w:pPr>
    <w:r>
      <w:rPr>
        <w:noProof/>
      </w:rPr>
      <w:pict w14:anchorId="304D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8346719" o:spid="_x0000_s1026" type="#_x0000_t136" style="position:absolute;margin-left:0;margin-top:0;width:454.5pt;height:181.8pt;rotation:315;z-index:-251654143;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080E" w14:textId="751AD727" w:rsidR="00773462" w:rsidRPr="00422F20" w:rsidRDefault="000F358D">
    <w:pPr>
      <w:pStyle w:val="Header"/>
      <w:jc w:val="right"/>
      <w:rPr>
        <w:rFonts w:ascii="Arial" w:hAnsi="Arial" w:cs="Arial"/>
        <w:i/>
        <w:iCs/>
        <w:sz w:val="18"/>
        <w:szCs w:val="18"/>
      </w:rPr>
    </w:pPr>
    <w:r>
      <w:rPr>
        <w:noProof/>
      </w:rPr>
      <w:pict w14:anchorId="2A5AB6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8346720" o:spid="_x0000_s1027" type="#_x0000_t136" style="position:absolute;left:0;text-align:left;margin-left:0;margin-top:0;width:454.5pt;height:181.8pt;rotation:315;z-index:-251652095;mso-position-horizontal:center;mso-position-horizontal-relative:margin;mso-position-vertical:center;mso-position-vertical-relative:margin" o:allowincell="f" fillcolor="silver" stroked="f">
          <v:fill opacity=".5"/>
          <v:textpath style="font-family:&quot;Times New Roman&quot;;font-size:1pt" string="DRAFT"/>
        </v:shape>
      </w:pict>
    </w:r>
    <w:r w:rsidR="00773462" w:rsidRPr="00422F20">
      <w:rPr>
        <w:rFonts w:ascii="Arial" w:hAnsi="Arial" w:cs="Arial"/>
        <w:i/>
        <w:iCs/>
        <w:sz w:val="18"/>
        <w:szCs w:val="18"/>
      </w:rPr>
      <w:t>Supplemental Power Generator Accountability</w:t>
    </w:r>
    <w:r w:rsidR="00CE2C13">
      <w:rPr>
        <w:rFonts w:ascii="Arial" w:hAnsi="Arial" w:cs="Arial"/>
        <w:i/>
        <w:iCs/>
        <w:sz w:val="18"/>
        <w:szCs w:val="18"/>
      </w:rPr>
      <w:t xml:space="preserve"> Policy</w:t>
    </w:r>
  </w:p>
  <w:sdt>
    <w:sdtPr>
      <w:rPr>
        <w:rFonts w:ascii="Arial" w:hAnsi="Arial" w:cs="Arial"/>
        <w:sz w:val="18"/>
        <w:szCs w:val="18"/>
      </w:rPr>
      <w:id w:val="-1318336367"/>
      <w:docPartObj>
        <w:docPartGallery w:val="Page Numbers (Top of Page)"/>
        <w:docPartUnique/>
      </w:docPartObj>
    </w:sdtPr>
    <w:sdtContent>
      <w:p w14:paraId="69109268" w14:textId="60467B32" w:rsidR="00773462" w:rsidRPr="00422F20" w:rsidRDefault="00773462">
        <w:pPr>
          <w:pStyle w:val="Header"/>
          <w:jc w:val="right"/>
          <w:rPr>
            <w:rFonts w:ascii="Arial" w:hAnsi="Arial" w:cs="Arial"/>
            <w:sz w:val="18"/>
            <w:szCs w:val="18"/>
          </w:rPr>
        </w:pPr>
        <w:r w:rsidRPr="00422F20">
          <w:rPr>
            <w:rFonts w:ascii="Arial" w:hAnsi="Arial" w:cs="Arial"/>
            <w:sz w:val="18"/>
            <w:szCs w:val="18"/>
          </w:rPr>
          <w:t xml:space="preserve">Page </w:t>
        </w:r>
        <w:r w:rsidRPr="00422F20">
          <w:rPr>
            <w:rFonts w:ascii="Arial" w:hAnsi="Arial" w:cs="Arial"/>
            <w:b/>
            <w:bCs/>
            <w:sz w:val="18"/>
            <w:szCs w:val="18"/>
          </w:rPr>
          <w:fldChar w:fldCharType="begin"/>
        </w:r>
        <w:r w:rsidRPr="00422F20">
          <w:rPr>
            <w:rFonts w:ascii="Arial" w:hAnsi="Arial" w:cs="Arial"/>
            <w:b/>
            <w:bCs/>
            <w:sz w:val="18"/>
            <w:szCs w:val="18"/>
          </w:rPr>
          <w:instrText xml:space="preserve"> PAGE </w:instrText>
        </w:r>
        <w:r w:rsidRPr="00422F20">
          <w:rPr>
            <w:rFonts w:ascii="Arial" w:hAnsi="Arial" w:cs="Arial"/>
            <w:b/>
            <w:bCs/>
            <w:sz w:val="18"/>
            <w:szCs w:val="18"/>
          </w:rPr>
          <w:fldChar w:fldCharType="separate"/>
        </w:r>
        <w:r w:rsidRPr="00422F20">
          <w:rPr>
            <w:rFonts w:ascii="Arial" w:hAnsi="Arial" w:cs="Arial"/>
            <w:b/>
            <w:bCs/>
            <w:noProof/>
            <w:sz w:val="18"/>
            <w:szCs w:val="18"/>
          </w:rPr>
          <w:t>2</w:t>
        </w:r>
        <w:r w:rsidRPr="00422F20">
          <w:rPr>
            <w:rFonts w:ascii="Arial" w:hAnsi="Arial" w:cs="Arial"/>
            <w:b/>
            <w:bCs/>
            <w:sz w:val="18"/>
            <w:szCs w:val="18"/>
          </w:rPr>
          <w:fldChar w:fldCharType="end"/>
        </w:r>
        <w:r w:rsidRPr="00422F20">
          <w:rPr>
            <w:rFonts w:ascii="Arial" w:hAnsi="Arial" w:cs="Arial"/>
            <w:sz w:val="18"/>
            <w:szCs w:val="18"/>
          </w:rPr>
          <w:t xml:space="preserve"> of </w:t>
        </w:r>
        <w:r w:rsidRPr="00422F20">
          <w:rPr>
            <w:rFonts w:ascii="Arial" w:hAnsi="Arial" w:cs="Arial"/>
            <w:b/>
            <w:bCs/>
            <w:sz w:val="18"/>
            <w:szCs w:val="18"/>
          </w:rPr>
          <w:fldChar w:fldCharType="begin"/>
        </w:r>
        <w:r w:rsidRPr="00422F20">
          <w:rPr>
            <w:rFonts w:ascii="Arial" w:hAnsi="Arial" w:cs="Arial"/>
            <w:b/>
            <w:bCs/>
            <w:sz w:val="18"/>
            <w:szCs w:val="18"/>
          </w:rPr>
          <w:instrText xml:space="preserve"> NUMPAGES  </w:instrText>
        </w:r>
        <w:r w:rsidRPr="00422F20">
          <w:rPr>
            <w:rFonts w:ascii="Arial" w:hAnsi="Arial" w:cs="Arial"/>
            <w:b/>
            <w:bCs/>
            <w:sz w:val="18"/>
            <w:szCs w:val="18"/>
          </w:rPr>
          <w:fldChar w:fldCharType="separate"/>
        </w:r>
        <w:r w:rsidRPr="00422F20">
          <w:rPr>
            <w:rFonts w:ascii="Arial" w:hAnsi="Arial" w:cs="Arial"/>
            <w:b/>
            <w:bCs/>
            <w:noProof/>
            <w:sz w:val="18"/>
            <w:szCs w:val="18"/>
          </w:rPr>
          <w:t>2</w:t>
        </w:r>
        <w:r w:rsidRPr="00422F20">
          <w:rPr>
            <w:rFonts w:ascii="Arial" w:hAnsi="Arial" w:cs="Arial"/>
            <w:b/>
            <w:bCs/>
            <w:sz w:val="18"/>
            <w:szCs w:val="18"/>
          </w:rPr>
          <w:fldChar w:fldCharType="end"/>
        </w:r>
      </w:p>
    </w:sdtContent>
  </w:sdt>
  <w:p w14:paraId="5BD44FBE" w14:textId="77777777" w:rsidR="00773462" w:rsidRPr="00422F20" w:rsidRDefault="00773462">
    <w:pPr>
      <w:pStyle w:val="Header"/>
      <w:rPr>
        <w:rFonts w:ascii="Arial" w:hAnsi="Arial" w:cs="Arial"/>
        <w:sz w:val="22"/>
        <w:szCs w:val="22"/>
        <w:lang w:val="en-P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C8E80" w14:textId="62745EB0" w:rsidR="00807844" w:rsidRDefault="000F358D">
    <w:pPr>
      <w:pBdr>
        <w:top w:val="nil"/>
        <w:left w:val="nil"/>
        <w:bottom w:val="nil"/>
        <w:right w:val="nil"/>
        <w:between w:val="nil"/>
      </w:pBdr>
      <w:rPr>
        <w:color w:val="000000"/>
      </w:rPr>
    </w:pPr>
    <w:r>
      <w:rPr>
        <w:noProof/>
      </w:rPr>
      <w:pict w14:anchorId="52780C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8346718" o:spid="_x0000_s1025" type="#_x0000_t136" style="position:absolute;margin-left:0;margin-top:0;width:454.5pt;height:181.8pt;rotation:315;z-index:-251656191;mso-position-horizontal:center;mso-position-horizontal-relative:margin;mso-position-vertical:center;mso-position-vertical-relative:margin" o:allowincell="f" fillcolor="silver" stroked="f">
          <v:fill opacity=".5"/>
          <v:textpath style="font-family:&quot;Times New Roman&quot;;font-size:1pt" string="DRAFT"/>
        </v:shape>
      </w:pict>
    </w:r>
    <w:r w:rsidR="00807844">
      <w:rPr>
        <w:b/>
        <w:bCs/>
        <w:color w:val="000000"/>
      </w:rPr>
      <w:t xml:space="preserve">    </w:t>
    </w:r>
    <w:r w:rsidR="00807844">
      <w:rPr>
        <w:b/>
        <w:bCs/>
      </w:rPr>
      <w:t xml:space="preserve"> </w:t>
    </w:r>
    <w:r w:rsidR="00807844">
      <w:rPr>
        <w:b/>
        <w:bCs/>
        <w:color w:val="000000"/>
      </w:rPr>
      <w:t>Republic of the Philippines</w:t>
    </w:r>
    <w:r w:rsidR="00807844">
      <w:rPr>
        <w:noProof/>
      </w:rPr>
      <w:drawing>
        <wp:anchor distT="0" distB="0" distL="0" distR="0" simplePos="0" relativeHeight="251658241" behindDoc="0" locked="0" layoutInCell="1" hidden="0" allowOverlap="1" wp14:anchorId="42D7A6F6" wp14:editId="662CFDA3">
          <wp:simplePos x="0" y="0"/>
          <wp:positionH relativeFrom="column">
            <wp:posOffset>0</wp:posOffset>
          </wp:positionH>
          <wp:positionV relativeFrom="paragraph">
            <wp:posOffset>-212332</wp:posOffset>
          </wp:positionV>
          <wp:extent cx="795655" cy="795655"/>
          <wp:effectExtent l="0" t="0" r="0" b="0"/>
          <wp:wrapSquare wrapText="bothSides" distT="0" distB="0" distL="0" distR="0"/>
          <wp:docPr id="441425619" name="image2.png" descr="C:\Users\liomel\Desktop\DOE FILES\PIX\doe logo2.jpg"/>
          <wp:cNvGraphicFramePr/>
          <a:graphic xmlns:a="http://schemas.openxmlformats.org/drawingml/2006/main">
            <a:graphicData uri="http://schemas.openxmlformats.org/drawingml/2006/picture">
              <pic:pic xmlns:pic="http://schemas.openxmlformats.org/drawingml/2006/picture">
                <pic:nvPicPr>
                  <pic:cNvPr id="0" name="image2.png" descr="C:\Users\liomel\Desktop\DOE FILES\PIX\doe logo2.jpg"/>
                  <pic:cNvPicPr preferRelativeResize="0"/>
                </pic:nvPicPr>
                <pic:blipFill>
                  <a:blip r:embed="rId1"/>
                  <a:srcRect/>
                  <a:stretch>
                    <a:fillRect/>
                  </a:stretch>
                </pic:blipFill>
                <pic:spPr>
                  <a:xfrm>
                    <a:off x="0" y="0"/>
                    <a:ext cx="795655" cy="795655"/>
                  </a:xfrm>
                  <a:prstGeom prst="rect">
                    <a:avLst/>
                  </a:prstGeom>
                  <a:ln/>
                </pic:spPr>
              </pic:pic>
            </a:graphicData>
          </a:graphic>
        </wp:anchor>
      </w:drawing>
    </w:r>
  </w:p>
  <w:p w14:paraId="6923713B" w14:textId="77777777" w:rsidR="00807844" w:rsidRDefault="00807844">
    <w:pPr>
      <w:pBdr>
        <w:top w:val="nil"/>
        <w:left w:val="nil"/>
        <w:bottom w:val="nil"/>
        <w:right w:val="nil"/>
        <w:between w:val="nil"/>
      </w:pBdr>
      <w:rPr>
        <w:color w:val="000000"/>
      </w:rPr>
    </w:pPr>
    <w:bookmarkStart w:id="0" w:name="_30j0zll" w:colFirst="0" w:colLast="0"/>
    <w:bookmarkEnd w:id="0"/>
    <w:r>
      <w:rPr>
        <w:b/>
        <w:bCs/>
        <w:color w:val="0000CC"/>
        <w:sz w:val="28"/>
        <w:szCs w:val="28"/>
      </w:rPr>
      <w:t xml:space="preserve">    DEPARTMENT OF ENERGY</w:t>
    </w:r>
  </w:p>
  <w:p w14:paraId="0FBBCF22" w14:textId="77777777" w:rsidR="00807844" w:rsidRDefault="00807844">
    <w:pPr>
      <w:pBdr>
        <w:top w:val="nil"/>
        <w:left w:val="nil"/>
        <w:bottom w:val="nil"/>
        <w:right w:val="nil"/>
        <w:between w:val="nil"/>
      </w:pBdr>
      <w:rPr>
        <w:b/>
        <w:bCs/>
        <w:color w:val="000000"/>
        <w:sz w:val="28"/>
        <w:szCs w:val="28"/>
      </w:rPr>
    </w:pPr>
    <w:r>
      <w:rPr>
        <w:b/>
        <w:bCs/>
        <w:color w:val="000000"/>
        <w:sz w:val="28"/>
        <w:szCs w:val="28"/>
      </w:rPr>
      <w:t xml:space="preserve">    (</w:t>
    </w:r>
    <w:proofErr w:type="spellStart"/>
    <w:r>
      <w:rPr>
        <w:b/>
        <w:bCs/>
        <w:color w:val="000000"/>
        <w:sz w:val="28"/>
        <w:szCs w:val="28"/>
      </w:rPr>
      <w:t>Kagawaran</w:t>
    </w:r>
    <w:proofErr w:type="spellEnd"/>
    <w:r>
      <w:rPr>
        <w:b/>
        <w:bCs/>
        <w:color w:val="000000"/>
        <w:sz w:val="28"/>
        <w:szCs w:val="28"/>
      </w:rPr>
      <w:t xml:space="preserve"> ng </w:t>
    </w:r>
    <w:proofErr w:type="spellStart"/>
    <w:r>
      <w:rPr>
        <w:b/>
        <w:bCs/>
        <w:color w:val="000000"/>
        <w:sz w:val="28"/>
        <w:szCs w:val="28"/>
      </w:rPr>
      <w:t>Enerhiya</w:t>
    </w:r>
    <w:proofErr w:type="spellEnd"/>
    <w:r>
      <w:rPr>
        <w:b/>
        <w:bCs/>
        <w:color w:val="000000"/>
        <w:sz w:val="28"/>
        <w:szCs w:val="28"/>
      </w:rPr>
      <w:t>)</w:t>
    </w:r>
  </w:p>
  <w:p w14:paraId="33061801" w14:textId="77777777" w:rsidR="00807844" w:rsidRDefault="00807844">
    <w:pPr>
      <w:pBdr>
        <w:top w:val="nil"/>
        <w:left w:val="nil"/>
        <w:bottom w:val="nil"/>
        <w:right w:val="nil"/>
        <w:between w:val="nil"/>
      </w:pBdr>
      <w:rPr>
        <w:color w:val="00000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F"/>
    <w:multiLevelType w:val="multilevel"/>
    <w:tmpl w:val="AA7E4B16"/>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2"/>
    <w:multiLevelType w:val="multilevel"/>
    <w:tmpl w:val="02BAF622"/>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29D6F1F"/>
    <w:multiLevelType w:val="hybridMultilevel"/>
    <w:tmpl w:val="A59253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551258"/>
    <w:multiLevelType w:val="multilevel"/>
    <w:tmpl w:val="009832A4"/>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31A12F7"/>
    <w:multiLevelType w:val="hybridMultilevel"/>
    <w:tmpl w:val="664289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712DDC"/>
    <w:multiLevelType w:val="hybridMultilevel"/>
    <w:tmpl w:val="E0E08360"/>
    <w:lvl w:ilvl="0" w:tplc="64405BDE">
      <w:start w:val="9"/>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8" w15:restartNumberingAfterBreak="0">
    <w:nsid w:val="182F723B"/>
    <w:multiLevelType w:val="hybridMultilevel"/>
    <w:tmpl w:val="06CCF936"/>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9F4515A"/>
    <w:multiLevelType w:val="hybridMultilevel"/>
    <w:tmpl w:val="8F844D7E"/>
    <w:lvl w:ilvl="0" w:tplc="FFFFFFFF">
      <w:start w:val="1"/>
      <w:numFmt w:val="lowerRoman"/>
      <w:lvlText w:val="%1."/>
      <w:lvlJc w:val="left"/>
      <w:pPr>
        <w:ind w:left="1080" w:hanging="720"/>
      </w:pPr>
      <w:rPr>
        <w:rFonts w:eastAsia="Times New Roman" w:hint="default"/>
      </w:rPr>
    </w:lvl>
    <w:lvl w:ilvl="1" w:tplc="5B404302">
      <w:start w:val="2"/>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45ED7"/>
    <w:multiLevelType w:val="hybridMultilevel"/>
    <w:tmpl w:val="2D72C67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4D44C8"/>
    <w:multiLevelType w:val="hybridMultilevel"/>
    <w:tmpl w:val="B90CA5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7520F0E"/>
    <w:multiLevelType w:val="hybridMultilevel"/>
    <w:tmpl w:val="877E6D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F28282B"/>
    <w:multiLevelType w:val="hybridMultilevel"/>
    <w:tmpl w:val="476EB8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8518CD"/>
    <w:multiLevelType w:val="hybridMultilevel"/>
    <w:tmpl w:val="13D8C8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6A0CA3"/>
    <w:multiLevelType w:val="hybridMultilevel"/>
    <w:tmpl w:val="F5EE31DA"/>
    <w:lvl w:ilvl="0" w:tplc="C486DB92">
      <w:start w:val="2"/>
      <w:numFmt w:val="lowerRoman"/>
      <w:lvlText w:val="%1."/>
      <w:lvlJc w:val="left"/>
      <w:pPr>
        <w:ind w:left="1800" w:hanging="72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6" w15:restartNumberingAfterBreak="0">
    <w:nsid w:val="4EC347AC"/>
    <w:multiLevelType w:val="hybridMultilevel"/>
    <w:tmpl w:val="9AD6AA7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53F17E86"/>
    <w:multiLevelType w:val="hybridMultilevel"/>
    <w:tmpl w:val="1D382FC0"/>
    <w:lvl w:ilvl="0" w:tplc="34090019">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5B5D420B"/>
    <w:multiLevelType w:val="hybridMultilevel"/>
    <w:tmpl w:val="2A8A32F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0E925B7"/>
    <w:multiLevelType w:val="hybridMultilevel"/>
    <w:tmpl w:val="30C2EF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31451B9"/>
    <w:multiLevelType w:val="hybridMultilevel"/>
    <w:tmpl w:val="C59A21A8"/>
    <w:lvl w:ilvl="0" w:tplc="31E47610">
      <w:start w:val="1"/>
      <w:numFmt w:val="lowerLetter"/>
      <w:lvlText w:val="%1."/>
      <w:lvlJc w:val="left"/>
      <w:pPr>
        <w:ind w:left="1494" w:hanging="360"/>
      </w:pPr>
      <w:rPr>
        <w:rFonts w:eastAsia="Times New Roman" w:hint="default"/>
        <w:b/>
      </w:rPr>
    </w:lvl>
    <w:lvl w:ilvl="1" w:tplc="34090019">
      <w:start w:val="1"/>
      <w:numFmt w:val="lowerLetter"/>
      <w:lvlText w:val="%2."/>
      <w:lvlJc w:val="left"/>
      <w:pPr>
        <w:ind w:left="2214" w:hanging="360"/>
      </w:pPr>
    </w:lvl>
    <w:lvl w:ilvl="2" w:tplc="3409001B">
      <w:start w:val="1"/>
      <w:numFmt w:val="lowerRoman"/>
      <w:lvlText w:val="%3."/>
      <w:lvlJc w:val="right"/>
      <w:pPr>
        <w:ind w:left="2934" w:hanging="180"/>
      </w:pPr>
    </w:lvl>
    <w:lvl w:ilvl="3" w:tplc="3409000F">
      <w:start w:val="1"/>
      <w:numFmt w:val="decimal"/>
      <w:lvlText w:val="%4."/>
      <w:lvlJc w:val="left"/>
      <w:pPr>
        <w:ind w:left="3654" w:hanging="360"/>
      </w:pPr>
    </w:lvl>
    <w:lvl w:ilvl="4" w:tplc="34090019" w:tentative="1">
      <w:start w:val="1"/>
      <w:numFmt w:val="lowerLetter"/>
      <w:lvlText w:val="%5."/>
      <w:lvlJc w:val="left"/>
      <w:pPr>
        <w:ind w:left="4374" w:hanging="360"/>
      </w:pPr>
    </w:lvl>
    <w:lvl w:ilvl="5" w:tplc="3409001B" w:tentative="1">
      <w:start w:val="1"/>
      <w:numFmt w:val="lowerRoman"/>
      <w:lvlText w:val="%6."/>
      <w:lvlJc w:val="right"/>
      <w:pPr>
        <w:ind w:left="5094" w:hanging="180"/>
      </w:pPr>
    </w:lvl>
    <w:lvl w:ilvl="6" w:tplc="3409000F" w:tentative="1">
      <w:start w:val="1"/>
      <w:numFmt w:val="decimal"/>
      <w:lvlText w:val="%7."/>
      <w:lvlJc w:val="left"/>
      <w:pPr>
        <w:ind w:left="5814" w:hanging="360"/>
      </w:pPr>
    </w:lvl>
    <w:lvl w:ilvl="7" w:tplc="34090019" w:tentative="1">
      <w:start w:val="1"/>
      <w:numFmt w:val="lowerLetter"/>
      <w:lvlText w:val="%8."/>
      <w:lvlJc w:val="left"/>
      <w:pPr>
        <w:ind w:left="6534" w:hanging="360"/>
      </w:pPr>
    </w:lvl>
    <w:lvl w:ilvl="8" w:tplc="3409001B" w:tentative="1">
      <w:start w:val="1"/>
      <w:numFmt w:val="lowerRoman"/>
      <w:lvlText w:val="%9."/>
      <w:lvlJc w:val="right"/>
      <w:pPr>
        <w:ind w:left="7254" w:hanging="180"/>
      </w:pPr>
    </w:lvl>
  </w:abstractNum>
  <w:abstractNum w:abstractNumId="21" w15:restartNumberingAfterBreak="0">
    <w:nsid w:val="63D94BE7"/>
    <w:multiLevelType w:val="hybridMultilevel"/>
    <w:tmpl w:val="1CBE0B5A"/>
    <w:lvl w:ilvl="0" w:tplc="63CCE1D0">
      <w:start w:val="1"/>
      <w:numFmt w:val="decimal"/>
      <w:lvlText w:val="%1."/>
      <w:lvlJc w:val="left"/>
      <w:pPr>
        <w:ind w:left="360" w:hanging="360"/>
      </w:pPr>
      <w:rPr>
        <w:rFonts w:ascii="Arial" w:hAnsi="Arial" w:cs="Arial" w:hint="default"/>
        <w:sz w:val="24"/>
        <w:szCs w:val="24"/>
      </w:rPr>
    </w:lvl>
    <w:lvl w:ilvl="1" w:tplc="D7208C44">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9122F0F"/>
    <w:multiLevelType w:val="hybridMultilevel"/>
    <w:tmpl w:val="C158F67A"/>
    <w:lvl w:ilvl="0" w:tplc="04090019">
      <w:start w:val="1"/>
      <w:numFmt w:val="lowerLetter"/>
      <w:lvlText w:val="%1."/>
      <w:lvlJc w:val="left"/>
      <w:pPr>
        <w:ind w:left="720" w:hanging="360"/>
      </w:pPr>
    </w:lvl>
    <w:lvl w:ilvl="1" w:tplc="D9E00B2E">
      <w:start w:val="1"/>
      <w:numFmt w:val="decimal"/>
      <w:lvlText w:val="%2."/>
      <w:lvlJc w:val="left"/>
      <w:pPr>
        <w:ind w:left="1440" w:hanging="360"/>
      </w:pPr>
      <w:rPr>
        <w:rFonts w:hint="default"/>
      </w:rPr>
    </w:lvl>
    <w:lvl w:ilvl="2" w:tplc="356CD30C">
      <w:start w:val="1"/>
      <w:numFmt w:val="decimal"/>
      <w:lvlText w:val="%3"/>
      <w:lvlJc w:val="left"/>
      <w:pPr>
        <w:ind w:left="2340" w:hanging="360"/>
      </w:pPr>
      <w:rPr>
        <w:rFonts w:hint="default"/>
        <w:sz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C2185"/>
    <w:multiLevelType w:val="hybridMultilevel"/>
    <w:tmpl w:val="660AEED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6D01010C"/>
    <w:multiLevelType w:val="multilevel"/>
    <w:tmpl w:val="CAEC48D6"/>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5" w15:restartNumberingAfterBreak="0">
    <w:nsid w:val="73B06E58"/>
    <w:multiLevelType w:val="hybridMultilevel"/>
    <w:tmpl w:val="1D328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EB608F"/>
    <w:multiLevelType w:val="multilevel"/>
    <w:tmpl w:val="00000001"/>
    <w:styleLink w:val="CurrentList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6F2583"/>
    <w:multiLevelType w:val="hybridMultilevel"/>
    <w:tmpl w:val="43CA1928"/>
    <w:lvl w:ilvl="0" w:tplc="920C3CD6">
      <w:start w:val="1"/>
      <w:numFmt w:val="lowerRoman"/>
      <w:lvlText w:val="%1."/>
      <w:lvlJc w:val="left"/>
      <w:pPr>
        <w:ind w:left="1800" w:hanging="720"/>
      </w:pPr>
      <w:rPr>
        <w:rFonts w:eastAsia="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8695186">
    <w:abstractNumId w:val="5"/>
  </w:num>
  <w:num w:numId="2" w16cid:durableId="4063864">
    <w:abstractNumId w:val="22"/>
  </w:num>
  <w:num w:numId="3" w16cid:durableId="822746221">
    <w:abstractNumId w:val="9"/>
  </w:num>
  <w:num w:numId="4" w16cid:durableId="1790313959">
    <w:abstractNumId w:val="10"/>
  </w:num>
  <w:num w:numId="5" w16cid:durableId="1942226681">
    <w:abstractNumId w:val="11"/>
  </w:num>
  <w:num w:numId="6" w16cid:durableId="1395079951">
    <w:abstractNumId w:val="24"/>
  </w:num>
  <w:num w:numId="7" w16cid:durableId="659235193">
    <w:abstractNumId w:val="18"/>
  </w:num>
  <w:num w:numId="8" w16cid:durableId="1026098622">
    <w:abstractNumId w:val="4"/>
  </w:num>
  <w:num w:numId="9" w16cid:durableId="544684218">
    <w:abstractNumId w:val="21"/>
  </w:num>
  <w:num w:numId="10" w16cid:durableId="1905095692">
    <w:abstractNumId w:val="13"/>
  </w:num>
  <w:num w:numId="11" w16cid:durableId="1019965137">
    <w:abstractNumId w:val="6"/>
  </w:num>
  <w:num w:numId="12" w16cid:durableId="639573282">
    <w:abstractNumId w:val="19"/>
  </w:num>
  <w:num w:numId="13" w16cid:durableId="746414491">
    <w:abstractNumId w:val="12"/>
  </w:num>
  <w:num w:numId="14" w16cid:durableId="54865547">
    <w:abstractNumId w:val="27"/>
  </w:num>
  <w:num w:numId="15" w16cid:durableId="1989549428">
    <w:abstractNumId w:val="20"/>
  </w:num>
  <w:num w:numId="16" w16cid:durableId="634022235">
    <w:abstractNumId w:val="17"/>
  </w:num>
  <w:num w:numId="17" w16cid:durableId="463039320">
    <w:abstractNumId w:val="23"/>
  </w:num>
  <w:num w:numId="18" w16cid:durableId="436951174">
    <w:abstractNumId w:val="16"/>
  </w:num>
  <w:num w:numId="19" w16cid:durableId="459498683">
    <w:abstractNumId w:val="8"/>
  </w:num>
  <w:num w:numId="20" w16cid:durableId="1256865730">
    <w:abstractNumId w:val="7"/>
  </w:num>
  <w:num w:numId="21" w16cid:durableId="1484856654">
    <w:abstractNumId w:val="15"/>
  </w:num>
  <w:num w:numId="22" w16cid:durableId="835266335">
    <w:abstractNumId w:val="25"/>
  </w:num>
  <w:num w:numId="23" w16cid:durableId="179517082">
    <w:abstractNumId w:val="0"/>
  </w:num>
  <w:num w:numId="24" w16cid:durableId="674966524">
    <w:abstractNumId w:val="1"/>
  </w:num>
  <w:num w:numId="25" w16cid:durableId="1355382655">
    <w:abstractNumId w:val="14"/>
  </w:num>
  <w:num w:numId="26" w16cid:durableId="1572930568">
    <w:abstractNumId w:val="2"/>
  </w:num>
  <w:num w:numId="27" w16cid:durableId="929049083">
    <w:abstractNumId w:val="3"/>
  </w:num>
  <w:num w:numId="28" w16cid:durableId="1480567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C0NDawMLKwMDQ1MjZT0lEKTi0uzszPAykwrAUABjbtIiwAAAA="/>
  </w:docVars>
  <w:rsids>
    <w:rsidRoot w:val="00807844"/>
    <w:rsid w:val="0001272B"/>
    <w:rsid w:val="00016F1B"/>
    <w:rsid w:val="00025716"/>
    <w:rsid w:val="00027895"/>
    <w:rsid w:val="00027A35"/>
    <w:rsid w:val="00050A69"/>
    <w:rsid w:val="0006629E"/>
    <w:rsid w:val="00075F92"/>
    <w:rsid w:val="0008393F"/>
    <w:rsid w:val="00090382"/>
    <w:rsid w:val="000B6083"/>
    <w:rsid w:val="000C5B97"/>
    <w:rsid w:val="000E58AD"/>
    <w:rsid w:val="000F07C3"/>
    <w:rsid w:val="000F358D"/>
    <w:rsid w:val="000F5A76"/>
    <w:rsid w:val="000F7D0D"/>
    <w:rsid w:val="001107C1"/>
    <w:rsid w:val="00137B81"/>
    <w:rsid w:val="00142ECE"/>
    <w:rsid w:val="00144260"/>
    <w:rsid w:val="00144577"/>
    <w:rsid w:val="00152E2E"/>
    <w:rsid w:val="00154370"/>
    <w:rsid w:val="00176AB5"/>
    <w:rsid w:val="00177BC0"/>
    <w:rsid w:val="001817F8"/>
    <w:rsid w:val="00184478"/>
    <w:rsid w:val="00192FE0"/>
    <w:rsid w:val="0019442C"/>
    <w:rsid w:val="001A463D"/>
    <w:rsid w:val="001A69FB"/>
    <w:rsid w:val="001B275A"/>
    <w:rsid w:val="001C50A9"/>
    <w:rsid w:val="001E0B19"/>
    <w:rsid w:val="001E4DC2"/>
    <w:rsid w:val="001F1D4F"/>
    <w:rsid w:val="001F2641"/>
    <w:rsid w:val="001F6229"/>
    <w:rsid w:val="00212143"/>
    <w:rsid w:val="00216275"/>
    <w:rsid w:val="002327AE"/>
    <w:rsid w:val="002505C7"/>
    <w:rsid w:val="00250A4E"/>
    <w:rsid w:val="00255DEF"/>
    <w:rsid w:val="002630FC"/>
    <w:rsid w:val="00272C1E"/>
    <w:rsid w:val="002822A3"/>
    <w:rsid w:val="002825D4"/>
    <w:rsid w:val="0028530C"/>
    <w:rsid w:val="002931B0"/>
    <w:rsid w:val="002949BA"/>
    <w:rsid w:val="00295AFB"/>
    <w:rsid w:val="002A3788"/>
    <w:rsid w:val="002A3FF3"/>
    <w:rsid w:val="002A4AFD"/>
    <w:rsid w:val="002B39AA"/>
    <w:rsid w:val="002B5B12"/>
    <w:rsid w:val="002C03FA"/>
    <w:rsid w:val="002C0EE1"/>
    <w:rsid w:val="002C36A7"/>
    <w:rsid w:val="002F0219"/>
    <w:rsid w:val="002F2BDA"/>
    <w:rsid w:val="002F3774"/>
    <w:rsid w:val="002F7F55"/>
    <w:rsid w:val="00314B04"/>
    <w:rsid w:val="003163F1"/>
    <w:rsid w:val="003179EF"/>
    <w:rsid w:val="003219FE"/>
    <w:rsid w:val="00331A3E"/>
    <w:rsid w:val="00341E08"/>
    <w:rsid w:val="0035063C"/>
    <w:rsid w:val="0035607C"/>
    <w:rsid w:val="00360885"/>
    <w:rsid w:val="00374F17"/>
    <w:rsid w:val="003841AC"/>
    <w:rsid w:val="00385E7B"/>
    <w:rsid w:val="00395DB0"/>
    <w:rsid w:val="003B69D2"/>
    <w:rsid w:val="003C7242"/>
    <w:rsid w:val="003C7C63"/>
    <w:rsid w:val="003D34D5"/>
    <w:rsid w:val="003E216B"/>
    <w:rsid w:val="003F0925"/>
    <w:rsid w:val="003F5C09"/>
    <w:rsid w:val="00422C69"/>
    <w:rsid w:val="00422F20"/>
    <w:rsid w:val="00431044"/>
    <w:rsid w:val="004316A0"/>
    <w:rsid w:val="0043449A"/>
    <w:rsid w:val="004368A5"/>
    <w:rsid w:val="00444168"/>
    <w:rsid w:val="004450C7"/>
    <w:rsid w:val="00445EC3"/>
    <w:rsid w:val="0045136D"/>
    <w:rsid w:val="00451FA4"/>
    <w:rsid w:val="004710C6"/>
    <w:rsid w:val="00471DC8"/>
    <w:rsid w:val="00484A25"/>
    <w:rsid w:val="004A30B4"/>
    <w:rsid w:val="004B4DB1"/>
    <w:rsid w:val="004B7D5C"/>
    <w:rsid w:val="004C49CC"/>
    <w:rsid w:val="004C649E"/>
    <w:rsid w:val="004F7C88"/>
    <w:rsid w:val="00515549"/>
    <w:rsid w:val="00520D87"/>
    <w:rsid w:val="00522384"/>
    <w:rsid w:val="005279DD"/>
    <w:rsid w:val="00527D40"/>
    <w:rsid w:val="00547E2C"/>
    <w:rsid w:val="00551F70"/>
    <w:rsid w:val="00560F91"/>
    <w:rsid w:val="00565248"/>
    <w:rsid w:val="00570829"/>
    <w:rsid w:val="00575B90"/>
    <w:rsid w:val="00577467"/>
    <w:rsid w:val="005A267A"/>
    <w:rsid w:val="005A7ED4"/>
    <w:rsid w:val="005B3101"/>
    <w:rsid w:val="005C4CFF"/>
    <w:rsid w:val="005C597A"/>
    <w:rsid w:val="005D4EB4"/>
    <w:rsid w:val="005D51A0"/>
    <w:rsid w:val="005D56FF"/>
    <w:rsid w:val="005E0224"/>
    <w:rsid w:val="005E33B9"/>
    <w:rsid w:val="0061707E"/>
    <w:rsid w:val="006216C7"/>
    <w:rsid w:val="00632B0B"/>
    <w:rsid w:val="00636988"/>
    <w:rsid w:val="00676052"/>
    <w:rsid w:val="00683E0A"/>
    <w:rsid w:val="006876DB"/>
    <w:rsid w:val="0069121A"/>
    <w:rsid w:val="006963BA"/>
    <w:rsid w:val="006A0005"/>
    <w:rsid w:val="006A27F1"/>
    <w:rsid w:val="006A3ECF"/>
    <w:rsid w:val="006B1D97"/>
    <w:rsid w:val="006E4EB1"/>
    <w:rsid w:val="006E65D6"/>
    <w:rsid w:val="006F0DB1"/>
    <w:rsid w:val="006F1EA9"/>
    <w:rsid w:val="007003C5"/>
    <w:rsid w:val="007063F2"/>
    <w:rsid w:val="00716352"/>
    <w:rsid w:val="00724250"/>
    <w:rsid w:val="00734428"/>
    <w:rsid w:val="007428F0"/>
    <w:rsid w:val="00755889"/>
    <w:rsid w:val="00760AF5"/>
    <w:rsid w:val="007717EE"/>
    <w:rsid w:val="00773462"/>
    <w:rsid w:val="007945DB"/>
    <w:rsid w:val="007A149A"/>
    <w:rsid w:val="007A14CB"/>
    <w:rsid w:val="007A5477"/>
    <w:rsid w:val="007C33C3"/>
    <w:rsid w:val="007C6A69"/>
    <w:rsid w:val="007D2BA9"/>
    <w:rsid w:val="007D2E8C"/>
    <w:rsid w:val="007F1409"/>
    <w:rsid w:val="007F7C0D"/>
    <w:rsid w:val="00800F0C"/>
    <w:rsid w:val="008043BB"/>
    <w:rsid w:val="00804550"/>
    <w:rsid w:val="00804FFC"/>
    <w:rsid w:val="00807844"/>
    <w:rsid w:val="00813C19"/>
    <w:rsid w:val="008165D6"/>
    <w:rsid w:val="00824A5C"/>
    <w:rsid w:val="00832DA3"/>
    <w:rsid w:val="0084068F"/>
    <w:rsid w:val="00841C9D"/>
    <w:rsid w:val="00845AEC"/>
    <w:rsid w:val="0087696E"/>
    <w:rsid w:val="00876C71"/>
    <w:rsid w:val="00877B11"/>
    <w:rsid w:val="008836CF"/>
    <w:rsid w:val="00883763"/>
    <w:rsid w:val="008948B1"/>
    <w:rsid w:val="00897865"/>
    <w:rsid w:val="008A0C13"/>
    <w:rsid w:val="008A142F"/>
    <w:rsid w:val="008A1BAD"/>
    <w:rsid w:val="008B6190"/>
    <w:rsid w:val="008B6296"/>
    <w:rsid w:val="008B66B0"/>
    <w:rsid w:val="008B6841"/>
    <w:rsid w:val="008B71FC"/>
    <w:rsid w:val="008C21C9"/>
    <w:rsid w:val="008C35C4"/>
    <w:rsid w:val="008C4E0A"/>
    <w:rsid w:val="008D33D5"/>
    <w:rsid w:val="008D4FD0"/>
    <w:rsid w:val="008D79F6"/>
    <w:rsid w:val="008E398D"/>
    <w:rsid w:val="008F2D12"/>
    <w:rsid w:val="008F699C"/>
    <w:rsid w:val="008F71ED"/>
    <w:rsid w:val="008F72E3"/>
    <w:rsid w:val="008F7385"/>
    <w:rsid w:val="009065FC"/>
    <w:rsid w:val="00915F15"/>
    <w:rsid w:val="00916718"/>
    <w:rsid w:val="00921006"/>
    <w:rsid w:val="00921680"/>
    <w:rsid w:val="0092798F"/>
    <w:rsid w:val="00931C78"/>
    <w:rsid w:val="0094350C"/>
    <w:rsid w:val="00944A8A"/>
    <w:rsid w:val="0096351A"/>
    <w:rsid w:val="00964838"/>
    <w:rsid w:val="00965177"/>
    <w:rsid w:val="00983C32"/>
    <w:rsid w:val="00993464"/>
    <w:rsid w:val="009B4D85"/>
    <w:rsid w:val="009B7330"/>
    <w:rsid w:val="009C033B"/>
    <w:rsid w:val="009C283C"/>
    <w:rsid w:val="009C4EED"/>
    <w:rsid w:val="009E5E93"/>
    <w:rsid w:val="009F0A26"/>
    <w:rsid w:val="009F7EEE"/>
    <w:rsid w:val="00A03D4D"/>
    <w:rsid w:val="00A05FBD"/>
    <w:rsid w:val="00A10D24"/>
    <w:rsid w:val="00A12D54"/>
    <w:rsid w:val="00A13A58"/>
    <w:rsid w:val="00A159F1"/>
    <w:rsid w:val="00A263E8"/>
    <w:rsid w:val="00A30CEC"/>
    <w:rsid w:val="00A353C1"/>
    <w:rsid w:val="00A448EC"/>
    <w:rsid w:val="00A618D9"/>
    <w:rsid w:val="00A655C6"/>
    <w:rsid w:val="00A85476"/>
    <w:rsid w:val="00A90A3B"/>
    <w:rsid w:val="00A97446"/>
    <w:rsid w:val="00AB1BC4"/>
    <w:rsid w:val="00AC4637"/>
    <w:rsid w:val="00AC4C39"/>
    <w:rsid w:val="00AC5818"/>
    <w:rsid w:val="00AD519F"/>
    <w:rsid w:val="00AF3813"/>
    <w:rsid w:val="00AF57A0"/>
    <w:rsid w:val="00AF68D2"/>
    <w:rsid w:val="00B1044A"/>
    <w:rsid w:val="00B171A8"/>
    <w:rsid w:val="00B231D8"/>
    <w:rsid w:val="00B2772A"/>
    <w:rsid w:val="00B36262"/>
    <w:rsid w:val="00B37AFF"/>
    <w:rsid w:val="00B41801"/>
    <w:rsid w:val="00B47F75"/>
    <w:rsid w:val="00B501F3"/>
    <w:rsid w:val="00B64B47"/>
    <w:rsid w:val="00BA2BCA"/>
    <w:rsid w:val="00BA4C29"/>
    <w:rsid w:val="00BA7E50"/>
    <w:rsid w:val="00BB1872"/>
    <w:rsid w:val="00BB5361"/>
    <w:rsid w:val="00BC2AED"/>
    <w:rsid w:val="00BD55D9"/>
    <w:rsid w:val="00C004C3"/>
    <w:rsid w:val="00C01172"/>
    <w:rsid w:val="00C066F4"/>
    <w:rsid w:val="00C252A5"/>
    <w:rsid w:val="00C3103F"/>
    <w:rsid w:val="00C36F80"/>
    <w:rsid w:val="00C430E4"/>
    <w:rsid w:val="00C43855"/>
    <w:rsid w:val="00C457ED"/>
    <w:rsid w:val="00C4739D"/>
    <w:rsid w:val="00C55065"/>
    <w:rsid w:val="00C72453"/>
    <w:rsid w:val="00C74F78"/>
    <w:rsid w:val="00C87F8F"/>
    <w:rsid w:val="00C91DF6"/>
    <w:rsid w:val="00CA4D01"/>
    <w:rsid w:val="00CA6A11"/>
    <w:rsid w:val="00CB2515"/>
    <w:rsid w:val="00CB6AF5"/>
    <w:rsid w:val="00CE2C13"/>
    <w:rsid w:val="00CF00A8"/>
    <w:rsid w:val="00D11939"/>
    <w:rsid w:val="00D16D1C"/>
    <w:rsid w:val="00D17F4A"/>
    <w:rsid w:val="00D27A83"/>
    <w:rsid w:val="00D3528C"/>
    <w:rsid w:val="00D51918"/>
    <w:rsid w:val="00D55B66"/>
    <w:rsid w:val="00D60BE4"/>
    <w:rsid w:val="00D6789A"/>
    <w:rsid w:val="00D779CE"/>
    <w:rsid w:val="00D8068D"/>
    <w:rsid w:val="00D92F2A"/>
    <w:rsid w:val="00DA323E"/>
    <w:rsid w:val="00DA4029"/>
    <w:rsid w:val="00DA41E4"/>
    <w:rsid w:val="00DA479B"/>
    <w:rsid w:val="00DB6414"/>
    <w:rsid w:val="00DC561D"/>
    <w:rsid w:val="00DE0D6F"/>
    <w:rsid w:val="00DE4830"/>
    <w:rsid w:val="00DF0650"/>
    <w:rsid w:val="00DF293C"/>
    <w:rsid w:val="00DF3D75"/>
    <w:rsid w:val="00DF59D5"/>
    <w:rsid w:val="00E24D9E"/>
    <w:rsid w:val="00E34000"/>
    <w:rsid w:val="00E34174"/>
    <w:rsid w:val="00E415C9"/>
    <w:rsid w:val="00E44B70"/>
    <w:rsid w:val="00E45C5A"/>
    <w:rsid w:val="00E557BB"/>
    <w:rsid w:val="00E56D3E"/>
    <w:rsid w:val="00E61534"/>
    <w:rsid w:val="00E667BD"/>
    <w:rsid w:val="00E70476"/>
    <w:rsid w:val="00E82F75"/>
    <w:rsid w:val="00E83D57"/>
    <w:rsid w:val="00E959F3"/>
    <w:rsid w:val="00EB781E"/>
    <w:rsid w:val="00EC0807"/>
    <w:rsid w:val="00EC6699"/>
    <w:rsid w:val="00ED5D1E"/>
    <w:rsid w:val="00EE0685"/>
    <w:rsid w:val="00EF6AE2"/>
    <w:rsid w:val="00EF6E87"/>
    <w:rsid w:val="00F01959"/>
    <w:rsid w:val="00F05CC9"/>
    <w:rsid w:val="00F06B53"/>
    <w:rsid w:val="00F0725B"/>
    <w:rsid w:val="00F208ED"/>
    <w:rsid w:val="00F20E22"/>
    <w:rsid w:val="00F2792F"/>
    <w:rsid w:val="00F328CC"/>
    <w:rsid w:val="00F333FA"/>
    <w:rsid w:val="00F42B03"/>
    <w:rsid w:val="00F556F3"/>
    <w:rsid w:val="00F643AB"/>
    <w:rsid w:val="00F86664"/>
    <w:rsid w:val="00F934E0"/>
    <w:rsid w:val="00F97568"/>
    <w:rsid w:val="00FA01C4"/>
    <w:rsid w:val="00FA0CAD"/>
    <w:rsid w:val="00FA3AD7"/>
    <w:rsid w:val="00FA65E3"/>
    <w:rsid w:val="00FC5C0E"/>
    <w:rsid w:val="00FD19AB"/>
    <w:rsid w:val="00FD4F6E"/>
    <w:rsid w:val="00FD6C83"/>
    <w:rsid w:val="00FE3771"/>
    <w:rsid w:val="00FE3AE2"/>
    <w:rsid w:val="00FE4BE1"/>
    <w:rsid w:val="00FF2C5D"/>
    <w:rsid w:val="00FF6B1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CCAAC"/>
  <w15:chartTrackingRefBased/>
  <w15:docId w15:val="{683D2A28-8BB6-E542-860F-EE5598AA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844"/>
    <w:pPr>
      <w:spacing w:after="0" w:line="240" w:lineRule="auto"/>
    </w:pPr>
    <w:rPr>
      <w:rFonts w:ascii="Times New Roman" w:eastAsia="Times New Roman" w:hAnsi="Times New Roman" w:cs="Times New Roman"/>
      <w:kern w:val="0"/>
      <w:lang w:val="en-US" w:eastAsia="en-PH"/>
      <w14:ligatures w14:val="none"/>
    </w:rPr>
  </w:style>
  <w:style w:type="paragraph" w:styleId="Heading1">
    <w:name w:val="heading 1"/>
    <w:basedOn w:val="Normal"/>
    <w:next w:val="Normal"/>
    <w:link w:val="Heading1Char"/>
    <w:uiPriority w:val="9"/>
    <w:qFormat/>
    <w:rsid w:val="00807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8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8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8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8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8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8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8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8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78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8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8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8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8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8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8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844"/>
    <w:rPr>
      <w:rFonts w:eastAsiaTheme="majorEastAsia" w:cstheme="majorBidi"/>
      <w:color w:val="272727" w:themeColor="text1" w:themeTint="D8"/>
    </w:rPr>
  </w:style>
  <w:style w:type="paragraph" w:styleId="Title">
    <w:name w:val="Title"/>
    <w:basedOn w:val="Normal"/>
    <w:next w:val="Normal"/>
    <w:link w:val="TitleChar"/>
    <w:uiPriority w:val="10"/>
    <w:qFormat/>
    <w:rsid w:val="008078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8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8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844"/>
    <w:pPr>
      <w:spacing w:before="160"/>
      <w:jc w:val="center"/>
    </w:pPr>
    <w:rPr>
      <w:i/>
      <w:iCs/>
      <w:color w:val="404040" w:themeColor="text1" w:themeTint="BF"/>
    </w:rPr>
  </w:style>
  <w:style w:type="character" w:customStyle="1" w:styleId="QuoteChar">
    <w:name w:val="Quote Char"/>
    <w:basedOn w:val="DefaultParagraphFont"/>
    <w:link w:val="Quote"/>
    <w:uiPriority w:val="29"/>
    <w:rsid w:val="00807844"/>
    <w:rPr>
      <w:i/>
      <w:iCs/>
      <w:color w:val="404040" w:themeColor="text1" w:themeTint="BF"/>
    </w:rPr>
  </w:style>
  <w:style w:type="paragraph" w:styleId="ListParagraph">
    <w:name w:val="List Paragraph"/>
    <w:basedOn w:val="Normal"/>
    <w:uiPriority w:val="34"/>
    <w:qFormat/>
    <w:rsid w:val="00807844"/>
    <w:pPr>
      <w:ind w:left="720"/>
      <w:contextualSpacing/>
    </w:pPr>
  </w:style>
  <w:style w:type="character" w:styleId="IntenseEmphasis">
    <w:name w:val="Intense Emphasis"/>
    <w:basedOn w:val="DefaultParagraphFont"/>
    <w:uiPriority w:val="21"/>
    <w:qFormat/>
    <w:rsid w:val="00807844"/>
    <w:rPr>
      <w:i/>
      <w:iCs/>
      <w:color w:val="0F4761" w:themeColor="accent1" w:themeShade="BF"/>
    </w:rPr>
  </w:style>
  <w:style w:type="paragraph" w:styleId="IntenseQuote">
    <w:name w:val="Intense Quote"/>
    <w:basedOn w:val="Normal"/>
    <w:next w:val="Normal"/>
    <w:link w:val="IntenseQuoteChar"/>
    <w:uiPriority w:val="30"/>
    <w:qFormat/>
    <w:rsid w:val="00807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844"/>
    <w:rPr>
      <w:i/>
      <w:iCs/>
      <w:color w:val="0F4761" w:themeColor="accent1" w:themeShade="BF"/>
    </w:rPr>
  </w:style>
  <w:style w:type="character" w:styleId="IntenseReference">
    <w:name w:val="Intense Reference"/>
    <w:basedOn w:val="DefaultParagraphFont"/>
    <w:uiPriority w:val="32"/>
    <w:qFormat/>
    <w:rsid w:val="00807844"/>
    <w:rPr>
      <w:b/>
      <w:bCs/>
      <w:smallCaps/>
      <w:color w:val="0F4761" w:themeColor="accent1" w:themeShade="BF"/>
      <w:spacing w:val="5"/>
    </w:rPr>
  </w:style>
  <w:style w:type="paragraph" w:styleId="FootnoteText">
    <w:name w:val="footnote text"/>
    <w:basedOn w:val="Normal"/>
    <w:link w:val="FootnoteTextChar"/>
    <w:uiPriority w:val="99"/>
    <w:semiHidden/>
    <w:unhideWhenUsed/>
    <w:rsid w:val="00807844"/>
    <w:rPr>
      <w:rFonts w:asciiTheme="minorHAnsi" w:eastAsiaTheme="minorEastAsia" w:hAnsiTheme="minorHAnsi" w:cstheme="minorBidi"/>
      <w:sz w:val="20"/>
      <w:szCs w:val="20"/>
      <w:lang w:val="en-PH"/>
    </w:rPr>
  </w:style>
  <w:style w:type="character" w:customStyle="1" w:styleId="FootnoteTextChar">
    <w:name w:val="Footnote Text Char"/>
    <w:basedOn w:val="DefaultParagraphFont"/>
    <w:link w:val="FootnoteText"/>
    <w:uiPriority w:val="99"/>
    <w:semiHidden/>
    <w:rsid w:val="00807844"/>
    <w:rPr>
      <w:rFonts w:eastAsiaTheme="minorEastAsia"/>
      <w:kern w:val="0"/>
      <w:sz w:val="20"/>
      <w:szCs w:val="20"/>
      <w:lang w:eastAsia="en-PH"/>
      <w14:ligatures w14:val="none"/>
    </w:rPr>
  </w:style>
  <w:style w:type="character" w:styleId="FootnoteReference">
    <w:name w:val="footnote reference"/>
    <w:basedOn w:val="DefaultParagraphFont"/>
    <w:uiPriority w:val="99"/>
    <w:semiHidden/>
    <w:unhideWhenUsed/>
    <w:rsid w:val="00807844"/>
    <w:rPr>
      <w:vertAlign w:val="superscript"/>
    </w:rPr>
  </w:style>
  <w:style w:type="character" w:styleId="CommentReference">
    <w:name w:val="annotation reference"/>
    <w:basedOn w:val="DefaultParagraphFont"/>
    <w:uiPriority w:val="99"/>
    <w:semiHidden/>
    <w:unhideWhenUsed/>
    <w:rsid w:val="009E5E93"/>
    <w:rPr>
      <w:sz w:val="16"/>
      <w:szCs w:val="16"/>
    </w:rPr>
  </w:style>
  <w:style w:type="paragraph" w:styleId="CommentText">
    <w:name w:val="annotation text"/>
    <w:basedOn w:val="Normal"/>
    <w:link w:val="CommentTextChar"/>
    <w:uiPriority w:val="99"/>
    <w:unhideWhenUsed/>
    <w:rsid w:val="009E5E93"/>
    <w:rPr>
      <w:sz w:val="20"/>
      <w:szCs w:val="20"/>
    </w:rPr>
  </w:style>
  <w:style w:type="character" w:customStyle="1" w:styleId="CommentTextChar">
    <w:name w:val="Comment Text Char"/>
    <w:basedOn w:val="DefaultParagraphFont"/>
    <w:link w:val="CommentText"/>
    <w:uiPriority w:val="99"/>
    <w:rsid w:val="009E5E93"/>
    <w:rPr>
      <w:rFonts w:ascii="Times New Roman" w:eastAsia="Times New Roman" w:hAnsi="Times New Roman" w:cs="Times New Roman"/>
      <w:kern w:val="0"/>
      <w:sz w:val="20"/>
      <w:szCs w:val="20"/>
      <w:lang w:val="en-US" w:eastAsia="en-PH"/>
      <w14:ligatures w14:val="none"/>
    </w:rPr>
  </w:style>
  <w:style w:type="paragraph" w:styleId="CommentSubject">
    <w:name w:val="annotation subject"/>
    <w:basedOn w:val="CommentText"/>
    <w:next w:val="CommentText"/>
    <w:link w:val="CommentSubjectChar"/>
    <w:uiPriority w:val="99"/>
    <w:semiHidden/>
    <w:unhideWhenUsed/>
    <w:rsid w:val="009E5E93"/>
    <w:rPr>
      <w:b/>
      <w:bCs/>
    </w:rPr>
  </w:style>
  <w:style w:type="character" w:customStyle="1" w:styleId="CommentSubjectChar">
    <w:name w:val="Comment Subject Char"/>
    <w:basedOn w:val="CommentTextChar"/>
    <w:link w:val="CommentSubject"/>
    <w:uiPriority w:val="99"/>
    <w:semiHidden/>
    <w:rsid w:val="009E5E93"/>
    <w:rPr>
      <w:rFonts w:ascii="Times New Roman" w:eastAsia="Times New Roman" w:hAnsi="Times New Roman" w:cs="Times New Roman"/>
      <w:b/>
      <w:bCs/>
      <w:kern w:val="0"/>
      <w:sz w:val="20"/>
      <w:szCs w:val="20"/>
      <w:lang w:val="en-US" w:eastAsia="en-PH"/>
      <w14:ligatures w14:val="none"/>
    </w:rPr>
  </w:style>
  <w:style w:type="paragraph" w:styleId="Revision">
    <w:name w:val="Revision"/>
    <w:hidden/>
    <w:uiPriority w:val="99"/>
    <w:semiHidden/>
    <w:rsid w:val="00090382"/>
    <w:pPr>
      <w:spacing w:after="0" w:line="240" w:lineRule="auto"/>
    </w:pPr>
    <w:rPr>
      <w:rFonts w:ascii="Times New Roman" w:eastAsia="Times New Roman" w:hAnsi="Times New Roman" w:cs="Times New Roman"/>
      <w:kern w:val="0"/>
      <w:lang w:val="en-US" w:eastAsia="en-PH"/>
      <w14:ligatures w14:val="none"/>
    </w:rPr>
  </w:style>
  <w:style w:type="paragraph" w:styleId="Header">
    <w:name w:val="header"/>
    <w:basedOn w:val="Normal"/>
    <w:link w:val="HeaderChar"/>
    <w:uiPriority w:val="99"/>
    <w:unhideWhenUsed/>
    <w:rsid w:val="00773462"/>
    <w:pPr>
      <w:tabs>
        <w:tab w:val="center" w:pos="4680"/>
        <w:tab w:val="right" w:pos="9360"/>
      </w:tabs>
    </w:pPr>
  </w:style>
  <w:style w:type="character" w:customStyle="1" w:styleId="HeaderChar">
    <w:name w:val="Header Char"/>
    <w:basedOn w:val="DefaultParagraphFont"/>
    <w:link w:val="Header"/>
    <w:uiPriority w:val="99"/>
    <w:rsid w:val="00773462"/>
    <w:rPr>
      <w:rFonts w:ascii="Times New Roman" w:eastAsia="Times New Roman" w:hAnsi="Times New Roman" w:cs="Times New Roman"/>
      <w:kern w:val="0"/>
      <w:lang w:val="en-US" w:eastAsia="en-PH"/>
      <w14:ligatures w14:val="none"/>
    </w:rPr>
  </w:style>
  <w:style w:type="paragraph" w:styleId="Footer">
    <w:name w:val="footer"/>
    <w:basedOn w:val="Normal"/>
    <w:link w:val="FooterChar"/>
    <w:uiPriority w:val="99"/>
    <w:unhideWhenUsed/>
    <w:rsid w:val="00773462"/>
    <w:pPr>
      <w:tabs>
        <w:tab w:val="center" w:pos="4680"/>
        <w:tab w:val="right" w:pos="9360"/>
      </w:tabs>
    </w:pPr>
  </w:style>
  <w:style w:type="character" w:customStyle="1" w:styleId="FooterChar">
    <w:name w:val="Footer Char"/>
    <w:basedOn w:val="DefaultParagraphFont"/>
    <w:link w:val="Footer"/>
    <w:uiPriority w:val="99"/>
    <w:rsid w:val="00773462"/>
    <w:rPr>
      <w:rFonts w:ascii="Times New Roman" w:eastAsia="Times New Roman" w:hAnsi="Times New Roman" w:cs="Times New Roman"/>
      <w:kern w:val="0"/>
      <w:lang w:val="en-US" w:eastAsia="en-PH"/>
      <w14:ligatures w14:val="none"/>
    </w:rPr>
  </w:style>
  <w:style w:type="paragraph" w:customStyle="1" w:styleId="Whereas">
    <w:name w:val="Whereas"/>
    <w:rsid w:val="003C7242"/>
    <w:pPr>
      <w:spacing w:after="140" w:line="252" w:lineRule="auto"/>
      <w:ind w:firstLine="504"/>
      <w:jc w:val="both"/>
    </w:pPr>
    <w:rPr>
      <w:rFonts w:ascii="Times New Roman" w:eastAsia="Times New Roman" w:hAnsi="Times New Roman"/>
      <w:color w:val="000000"/>
      <w:kern w:val="0"/>
      <w:sz w:val="22"/>
      <w:szCs w:val="22"/>
      <w:lang w:val="en-US"/>
      <w14:ligatures w14:val="none"/>
    </w:rPr>
  </w:style>
  <w:style w:type="numbering" w:customStyle="1" w:styleId="CurrentList1">
    <w:name w:val="Current List1"/>
    <w:uiPriority w:val="99"/>
    <w:rsid w:val="00E61534"/>
    <w:pPr>
      <w:numPr>
        <w:numId w:val="28"/>
      </w:numPr>
    </w:pPr>
  </w:style>
  <w:style w:type="character" w:styleId="LineNumber">
    <w:name w:val="line number"/>
    <w:basedOn w:val="DefaultParagraphFont"/>
    <w:uiPriority w:val="99"/>
    <w:semiHidden/>
    <w:unhideWhenUsed/>
    <w:rsid w:val="000F3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mailto:info@doe.gov.ph" TargetMode="External"/><Relationship Id="rId1" Type="http://schemas.openxmlformats.org/officeDocument/2006/relationships/hyperlink" Target="http://www.doe.gov.ph"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FA5B4-467A-4137-8DAC-F1DD9DE35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3092</Words>
  <Characters>19049</Characters>
  <Application>Microsoft Office Word</Application>
  <DocSecurity>0</DocSecurity>
  <Lines>865</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Delos Santos</dc:creator>
  <cp:keywords/>
  <dc:description/>
  <cp:lastModifiedBy>Mark Marollano</cp:lastModifiedBy>
  <cp:revision>3</cp:revision>
  <dcterms:created xsi:type="dcterms:W3CDTF">2026-08-12T07:25:00Z</dcterms:created>
  <dcterms:modified xsi:type="dcterms:W3CDTF">2026-08-12T07:26:00Z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7ae33046-b098-4da5-abc5-6b72042f2661</vt:lpwstr>
  </property>
</Properties>
</file>